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both"/>
        <w:rPr>
          <w:rFonts w:ascii="微软雅黑" w:hAnsi="微软雅黑" w:eastAsia="微软雅黑" w:cs="微软雅黑"/>
          <w:i w:val="0"/>
          <w:iCs w:val="0"/>
          <w:caps w:val="0"/>
          <w:color w:val="000000"/>
          <w:spacing w:val="0"/>
          <w:sz w:val="16"/>
          <w:szCs w:val="16"/>
        </w:rPr>
      </w:pPr>
      <w:r>
        <w:rPr>
          <w:rFonts w:ascii="黑体" w:hAnsi="宋体" w:eastAsia="黑体" w:cs="黑体"/>
          <w:i w:val="0"/>
          <w:iCs w:val="0"/>
          <w:caps w:val="0"/>
          <w:color w:val="000000"/>
          <w:spacing w:val="0"/>
          <w:kern w:val="0"/>
          <w:sz w:val="32"/>
          <w:szCs w:val="32"/>
          <w:bdr w:val="none" w:color="auto" w:sz="0" w:space="0"/>
          <w:lang w:val="en-US" w:eastAsia="zh-CN" w:bidi="ar"/>
        </w:rPr>
        <w:t>附件</w:t>
      </w:r>
      <w:r>
        <w:rPr>
          <w:rFonts w:hint="eastAsia" w:ascii="黑体" w:hAnsi="宋体" w:eastAsia="黑体" w:cs="黑体"/>
          <w:i w:val="0"/>
          <w:iCs w:val="0"/>
          <w:caps w:val="0"/>
          <w:color w:val="000000"/>
          <w:spacing w:val="0"/>
          <w:kern w:val="0"/>
          <w:sz w:val="32"/>
          <w:szCs w:val="32"/>
          <w:bdr w:val="none" w:color="auto" w:sz="0" w:space="0"/>
          <w:lang w:val="en-US" w:eastAsia="zh-CN" w:bidi="ar"/>
        </w:rPr>
        <w:t>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微软雅黑" w:hAnsi="微软雅黑" w:eastAsia="微软雅黑" w:cs="微软雅黑"/>
          <w:i w:val="0"/>
          <w:iCs w:val="0"/>
          <w:caps w:val="0"/>
          <w:color w:val="000000"/>
          <w:spacing w:val="0"/>
          <w:sz w:val="16"/>
          <w:szCs w:val="16"/>
        </w:rPr>
      </w:pPr>
      <w:r>
        <w:rPr>
          <w:rFonts w:hint="eastAsia" w:ascii="宋体" w:hAnsi="宋体" w:eastAsia="宋体" w:cs="宋体"/>
          <w:b/>
          <w:bCs/>
          <w:i w:val="0"/>
          <w:iCs w:val="0"/>
          <w:caps w:val="0"/>
          <w:color w:val="000000"/>
          <w:spacing w:val="0"/>
          <w:kern w:val="0"/>
          <w:sz w:val="44"/>
          <w:szCs w:val="44"/>
          <w:bdr w:val="none" w:color="auto" w:sz="0" w:space="0"/>
          <w:lang w:val="en-US" w:eastAsia="zh-CN" w:bidi="ar"/>
        </w:rPr>
        <w:t>项</w:t>
      </w:r>
      <w:bookmarkStart w:id="0" w:name="_GoBack"/>
      <w:bookmarkEnd w:id="0"/>
      <w:r>
        <w:rPr>
          <w:rFonts w:hint="eastAsia" w:ascii="宋体" w:hAnsi="宋体" w:eastAsia="宋体" w:cs="宋体"/>
          <w:b/>
          <w:bCs/>
          <w:i w:val="0"/>
          <w:iCs w:val="0"/>
          <w:caps w:val="0"/>
          <w:color w:val="000000"/>
          <w:spacing w:val="0"/>
          <w:kern w:val="0"/>
          <w:sz w:val="44"/>
          <w:szCs w:val="44"/>
          <w:bdr w:val="none" w:color="auto" w:sz="0" w:space="0"/>
          <w:lang w:val="en-US" w:eastAsia="zh-CN" w:bidi="ar"/>
        </w:rPr>
        <w:t>目资金主要实施内容及资金使用明细</w:t>
      </w:r>
    </w:p>
    <w:tbl>
      <w:tblPr>
        <w:tblW w:w="10397"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49"/>
        <w:gridCol w:w="1219"/>
        <w:gridCol w:w="1906"/>
        <w:gridCol w:w="2947"/>
        <w:gridCol w:w="1559"/>
        <w:gridCol w:w="1140"/>
        <w:gridCol w:w="107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842" w:hRule="atLeast"/>
          <w:tblHeader/>
          <w:jc w:val="center"/>
        </w:trPr>
        <w:tc>
          <w:tcPr>
            <w:tcW w:w="549"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rFonts w:hint="eastAsia" w:ascii="微软雅黑" w:hAnsi="微软雅黑" w:eastAsia="微软雅黑" w:cs="微软雅黑"/>
                <w:color w:val="000000"/>
                <w:sz w:val="16"/>
                <w:szCs w:val="16"/>
              </w:rPr>
            </w:pPr>
            <w:r>
              <w:rPr>
                <w:rFonts w:hint="eastAsia" w:ascii="黑体" w:hAnsi="宋体" w:eastAsia="黑体" w:cs="黑体"/>
                <w:color w:val="000000"/>
                <w:kern w:val="0"/>
                <w:sz w:val="16"/>
                <w:szCs w:val="16"/>
                <w:bdr w:val="none" w:color="auto" w:sz="0" w:space="0"/>
                <w:lang w:val="en-US" w:eastAsia="zh-CN" w:bidi="ar"/>
              </w:rPr>
              <w:t>序号</w:t>
            </w:r>
          </w:p>
        </w:tc>
        <w:tc>
          <w:tcPr>
            <w:tcW w:w="1219"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rFonts w:hint="eastAsia" w:ascii="微软雅黑" w:hAnsi="微软雅黑" w:eastAsia="微软雅黑" w:cs="微软雅黑"/>
                <w:color w:val="000000"/>
                <w:sz w:val="16"/>
                <w:szCs w:val="16"/>
              </w:rPr>
            </w:pPr>
            <w:r>
              <w:rPr>
                <w:rFonts w:hint="eastAsia" w:ascii="黑体" w:hAnsi="宋体" w:eastAsia="黑体" w:cs="黑体"/>
                <w:color w:val="000000"/>
                <w:kern w:val="0"/>
                <w:sz w:val="16"/>
                <w:szCs w:val="16"/>
                <w:bdr w:val="none" w:color="auto" w:sz="0" w:space="0"/>
                <w:lang w:val="en-US" w:eastAsia="zh-CN" w:bidi="ar"/>
              </w:rPr>
              <w:t>项目名称</w:t>
            </w:r>
          </w:p>
        </w:tc>
        <w:tc>
          <w:tcPr>
            <w:tcW w:w="1906"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rFonts w:hint="eastAsia" w:ascii="微软雅黑" w:hAnsi="微软雅黑" w:eastAsia="微软雅黑" w:cs="微软雅黑"/>
                <w:color w:val="000000"/>
                <w:sz w:val="16"/>
                <w:szCs w:val="16"/>
              </w:rPr>
            </w:pPr>
            <w:r>
              <w:rPr>
                <w:rFonts w:hint="eastAsia" w:ascii="黑体" w:hAnsi="宋体" w:eastAsia="黑体" w:cs="黑体"/>
                <w:color w:val="000000"/>
                <w:kern w:val="0"/>
                <w:sz w:val="16"/>
                <w:szCs w:val="16"/>
                <w:bdr w:val="none" w:color="auto" w:sz="0" w:space="0"/>
                <w:lang w:val="en-US" w:eastAsia="zh-CN" w:bidi="ar"/>
              </w:rPr>
              <w:t>补助对象</w:t>
            </w:r>
          </w:p>
        </w:tc>
        <w:tc>
          <w:tcPr>
            <w:tcW w:w="2947"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rFonts w:hint="eastAsia" w:ascii="微软雅黑" w:hAnsi="微软雅黑" w:eastAsia="微软雅黑" w:cs="微软雅黑"/>
                <w:color w:val="000000"/>
                <w:sz w:val="16"/>
                <w:szCs w:val="16"/>
              </w:rPr>
            </w:pPr>
            <w:r>
              <w:rPr>
                <w:rFonts w:hint="eastAsia" w:ascii="黑体" w:hAnsi="宋体" w:eastAsia="黑体" w:cs="黑体"/>
                <w:color w:val="000000"/>
                <w:kern w:val="0"/>
                <w:sz w:val="16"/>
                <w:szCs w:val="16"/>
                <w:bdr w:val="none" w:color="auto" w:sz="0" w:space="0"/>
                <w:lang w:val="en-US" w:eastAsia="zh-CN" w:bidi="ar"/>
              </w:rPr>
              <w:t>备注</w:t>
            </w:r>
          </w:p>
        </w:tc>
        <w:tc>
          <w:tcPr>
            <w:tcW w:w="1559"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rFonts w:hint="eastAsia" w:ascii="微软雅黑" w:hAnsi="微软雅黑" w:eastAsia="微软雅黑" w:cs="微软雅黑"/>
                <w:color w:val="000000"/>
                <w:sz w:val="16"/>
                <w:szCs w:val="16"/>
              </w:rPr>
            </w:pPr>
            <w:r>
              <w:rPr>
                <w:rFonts w:hint="eastAsia" w:ascii="黑体" w:hAnsi="宋体" w:eastAsia="黑体" w:cs="黑体"/>
                <w:color w:val="000000"/>
                <w:kern w:val="0"/>
                <w:sz w:val="16"/>
                <w:szCs w:val="16"/>
                <w:bdr w:val="none" w:color="auto" w:sz="0" w:space="0"/>
                <w:lang w:val="en-US" w:eastAsia="zh-CN" w:bidi="ar"/>
              </w:rPr>
              <w:t>补助标准</w:t>
            </w:r>
          </w:p>
        </w:tc>
        <w:tc>
          <w:tcPr>
            <w:tcW w:w="114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rFonts w:hint="eastAsia" w:ascii="微软雅黑" w:hAnsi="微软雅黑" w:eastAsia="微软雅黑" w:cs="微软雅黑"/>
                <w:color w:val="000000"/>
                <w:sz w:val="16"/>
                <w:szCs w:val="16"/>
              </w:rPr>
            </w:pPr>
            <w:r>
              <w:rPr>
                <w:rFonts w:hint="eastAsia" w:ascii="黑体" w:hAnsi="宋体" w:eastAsia="黑体" w:cs="黑体"/>
                <w:color w:val="000000"/>
                <w:kern w:val="0"/>
                <w:sz w:val="16"/>
                <w:szCs w:val="16"/>
                <w:bdr w:val="none" w:color="auto" w:sz="0" w:space="0"/>
                <w:lang w:val="en-US" w:eastAsia="zh-CN" w:bidi="ar"/>
              </w:rPr>
              <w:t>数量及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rFonts w:hint="eastAsia" w:ascii="微软雅黑" w:hAnsi="微软雅黑" w:eastAsia="微软雅黑" w:cs="微软雅黑"/>
                <w:color w:val="000000"/>
                <w:sz w:val="16"/>
                <w:szCs w:val="16"/>
              </w:rPr>
            </w:pPr>
            <w:r>
              <w:rPr>
                <w:rFonts w:hint="eastAsia" w:ascii="黑体" w:hAnsi="宋体" w:eastAsia="黑体" w:cs="黑体"/>
                <w:color w:val="000000"/>
                <w:kern w:val="0"/>
                <w:sz w:val="16"/>
                <w:szCs w:val="16"/>
                <w:bdr w:val="none" w:color="auto" w:sz="0" w:space="0"/>
                <w:lang w:val="en-US" w:eastAsia="zh-CN" w:bidi="ar"/>
              </w:rPr>
              <w:t>标准</w:t>
            </w:r>
          </w:p>
        </w:tc>
        <w:tc>
          <w:tcPr>
            <w:tcW w:w="1077"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rFonts w:hint="eastAsia" w:ascii="微软雅黑" w:hAnsi="微软雅黑" w:eastAsia="微软雅黑" w:cs="微软雅黑"/>
                <w:color w:val="000000"/>
                <w:sz w:val="16"/>
                <w:szCs w:val="16"/>
              </w:rPr>
            </w:pPr>
            <w:r>
              <w:rPr>
                <w:rFonts w:hint="eastAsia" w:ascii="黑体" w:hAnsi="宋体" w:eastAsia="黑体" w:cs="黑体"/>
                <w:color w:val="000000"/>
                <w:kern w:val="0"/>
                <w:sz w:val="16"/>
                <w:szCs w:val="16"/>
                <w:bdr w:val="none" w:color="auto" w:sz="0" w:space="0"/>
                <w:lang w:val="en-US" w:eastAsia="zh-CN" w:bidi="ar"/>
              </w:rPr>
              <w:t>补助资金（万元）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261" w:hRule="atLeast"/>
          <w:jc w:val="center"/>
        </w:trPr>
        <w:tc>
          <w:tcPr>
            <w:tcW w:w="549" w:type="dxa"/>
            <w:vMerge w:val="restart"/>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rFonts w:hint="eastAsia" w:ascii="微软雅黑" w:hAnsi="微软雅黑" w:eastAsia="微软雅黑" w:cs="微软雅黑"/>
                <w:color w:val="000000"/>
                <w:sz w:val="16"/>
                <w:szCs w:val="16"/>
              </w:rPr>
            </w:pPr>
            <w:r>
              <w:rPr>
                <w:rFonts w:hint="default" w:ascii="Times New Roman" w:hAnsi="Times New Roman" w:eastAsia="微软雅黑" w:cs="Times New Roman"/>
                <w:color w:val="000000"/>
                <w:kern w:val="0"/>
                <w:sz w:val="16"/>
                <w:szCs w:val="16"/>
                <w:bdr w:val="none" w:color="auto" w:sz="0" w:space="0"/>
                <w:lang w:val="en-US" w:eastAsia="zh-CN" w:bidi="ar"/>
              </w:rPr>
              <w:t>1</w:t>
            </w:r>
          </w:p>
        </w:tc>
        <w:tc>
          <w:tcPr>
            <w:tcW w:w="1219" w:type="dxa"/>
            <w:vMerge w:val="restart"/>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rFonts w:hint="eastAsia" w:ascii="微软雅黑" w:hAnsi="微软雅黑" w:eastAsia="微软雅黑" w:cs="微软雅黑"/>
                <w:color w:val="000000"/>
                <w:sz w:val="16"/>
                <w:szCs w:val="16"/>
              </w:rPr>
            </w:pPr>
            <w:r>
              <w:rPr>
                <w:rFonts w:hint="eastAsia" w:ascii="宋体" w:hAnsi="宋体" w:eastAsia="宋体" w:cs="宋体"/>
                <w:color w:val="000000"/>
                <w:kern w:val="0"/>
                <w:sz w:val="16"/>
                <w:szCs w:val="16"/>
                <w:bdr w:val="none" w:color="auto" w:sz="0" w:space="0"/>
                <w:lang w:val="en-US" w:eastAsia="zh-CN" w:bidi="ar"/>
              </w:rPr>
              <w:t>收储运体系建设（秸秆打包）</w:t>
            </w:r>
          </w:p>
        </w:tc>
        <w:tc>
          <w:tcPr>
            <w:tcW w:w="1906" w:type="dxa"/>
            <w:vMerge w:val="restart"/>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rFonts w:hint="eastAsia" w:ascii="微软雅黑" w:hAnsi="微软雅黑" w:eastAsia="微软雅黑" w:cs="微软雅黑"/>
                <w:color w:val="000000"/>
                <w:sz w:val="16"/>
                <w:szCs w:val="16"/>
              </w:rPr>
            </w:pPr>
            <w:r>
              <w:rPr>
                <w:rFonts w:hint="eastAsia" w:ascii="宋体" w:hAnsi="宋体" w:eastAsia="宋体" w:cs="宋体"/>
                <w:color w:val="000000"/>
                <w:kern w:val="0"/>
                <w:sz w:val="16"/>
                <w:szCs w:val="16"/>
                <w:bdr w:val="none" w:color="auto" w:sz="0" w:space="0"/>
                <w:lang w:val="en-US" w:eastAsia="zh-CN" w:bidi="ar"/>
              </w:rPr>
              <w:t>连续从事该行业二年以上的合作社、家庭农场</w:t>
            </w:r>
          </w:p>
        </w:tc>
        <w:tc>
          <w:tcPr>
            <w:tcW w:w="2947" w:type="dxa"/>
            <w:vMerge w:val="restart"/>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textAlignment w:val="center"/>
              <w:rPr>
                <w:rFonts w:hint="eastAsia" w:ascii="微软雅黑" w:hAnsi="微软雅黑" w:eastAsia="微软雅黑" w:cs="微软雅黑"/>
                <w:color w:val="000000"/>
                <w:sz w:val="16"/>
                <w:szCs w:val="16"/>
              </w:rPr>
            </w:pPr>
            <w:r>
              <w:rPr>
                <w:rFonts w:hint="eastAsia" w:ascii="宋体" w:hAnsi="宋体" w:eastAsia="宋体" w:cs="宋体"/>
                <w:color w:val="000000"/>
                <w:kern w:val="0"/>
                <w:sz w:val="16"/>
                <w:szCs w:val="16"/>
                <w:bdr w:val="none" w:color="auto" w:sz="0" w:space="0"/>
                <w:lang w:val="en-US" w:eastAsia="zh-CN" w:bidi="ar"/>
              </w:rPr>
              <w:t>玉米秸秆打包离田后，田间剩余秸秆量不能超过秸秆产生总量的15%；</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textAlignment w:val="center"/>
              <w:rPr>
                <w:rFonts w:hint="eastAsia" w:ascii="微软雅黑" w:hAnsi="微软雅黑" w:eastAsia="微软雅黑" w:cs="微软雅黑"/>
                <w:color w:val="000000"/>
                <w:sz w:val="16"/>
                <w:szCs w:val="16"/>
              </w:rPr>
            </w:pPr>
            <w:r>
              <w:rPr>
                <w:rFonts w:hint="eastAsia" w:ascii="宋体" w:hAnsi="宋体" w:eastAsia="宋体" w:cs="宋体"/>
                <w:color w:val="000000"/>
                <w:kern w:val="0"/>
                <w:sz w:val="16"/>
                <w:szCs w:val="16"/>
                <w:bdr w:val="none" w:color="auto" w:sz="0" w:space="0"/>
                <w:lang w:val="en-US" w:eastAsia="zh-CN" w:bidi="ar"/>
              </w:rPr>
              <w:t>水稻秸秆打包离田后，田间剩余秸秆量不能超过秸秆产生总量的15%，留茬高度不能超过10厘米</w:t>
            </w:r>
          </w:p>
        </w:tc>
        <w:tc>
          <w:tcPr>
            <w:tcW w:w="1559"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textAlignment w:val="center"/>
              <w:rPr>
                <w:rFonts w:hint="eastAsia" w:ascii="微软雅黑" w:hAnsi="微软雅黑" w:eastAsia="微软雅黑" w:cs="微软雅黑"/>
                <w:color w:val="000000"/>
                <w:sz w:val="16"/>
                <w:szCs w:val="16"/>
              </w:rPr>
            </w:pPr>
            <w:r>
              <w:rPr>
                <w:rFonts w:hint="eastAsia" w:ascii="宋体" w:hAnsi="宋体" w:eastAsia="宋体" w:cs="宋体"/>
                <w:color w:val="000000"/>
                <w:kern w:val="0"/>
                <w:sz w:val="16"/>
                <w:szCs w:val="16"/>
                <w:bdr w:val="none" w:color="auto" w:sz="0" w:space="0"/>
                <w:lang w:val="en-US" w:eastAsia="zh-CN" w:bidi="ar"/>
              </w:rPr>
              <w:t>玉米15度以上坡地秸秆离田补贴20元/亩</w:t>
            </w:r>
          </w:p>
        </w:tc>
        <w:tc>
          <w:tcPr>
            <w:tcW w:w="114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rFonts w:hint="eastAsia" w:ascii="微软雅黑" w:hAnsi="微软雅黑" w:eastAsia="微软雅黑" w:cs="微软雅黑"/>
                <w:color w:val="000000"/>
                <w:sz w:val="16"/>
                <w:szCs w:val="16"/>
              </w:rPr>
            </w:pPr>
            <w:r>
              <w:rPr>
                <w:rFonts w:hint="default" w:ascii="Times New Roman" w:hAnsi="Times New Roman" w:eastAsia="微软雅黑" w:cs="Times New Roman"/>
                <w:color w:val="000000"/>
                <w:kern w:val="0"/>
                <w:sz w:val="16"/>
                <w:szCs w:val="16"/>
                <w:bdr w:val="none" w:color="auto" w:sz="0" w:space="0"/>
                <w:lang w:val="en-US" w:eastAsia="zh-CN" w:bidi="ar"/>
              </w:rPr>
              <w:t>7.5万亩</w:t>
            </w:r>
          </w:p>
        </w:tc>
        <w:tc>
          <w:tcPr>
            <w:tcW w:w="1077"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rFonts w:hint="eastAsia" w:ascii="微软雅黑" w:hAnsi="微软雅黑" w:eastAsia="微软雅黑" w:cs="微软雅黑"/>
                <w:color w:val="000000"/>
                <w:sz w:val="16"/>
                <w:szCs w:val="16"/>
              </w:rPr>
            </w:pPr>
            <w:r>
              <w:rPr>
                <w:rFonts w:hint="default" w:ascii="Times New Roman" w:hAnsi="Times New Roman" w:eastAsia="微软雅黑" w:cs="Times New Roman"/>
                <w:color w:val="000000"/>
                <w:kern w:val="0"/>
                <w:sz w:val="16"/>
                <w:szCs w:val="16"/>
                <w:bdr w:val="none" w:color="auto" w:sz="0" w:space="0"/>
                <w:lang w:val="en-US" w:eastAsia="zh-CN" w:bidi="ar"/>
              </w:rPr>
              <w:t>150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892" w:hRule="atLeast"/>
          <w:jc w:val="center"/>
        </w:trPr>
        <w:tc>
          <w:tcPr>
            <w:tcW w:w="549"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rPr>
                <w:rFonts w:hint="eastAsia" w:ascii="微软雅黑" w:hAnsi="微软雅黑" w:eastAsia="微软雅黑" w:cs="微软雅黑"/>
                <w:color w:val="000000"/>
                <w:sz w:val="16"/>
                <w:szCs w:val="16"/>
              </w:rPr>
            </w:pPr>
          </w:p>
        </w:tc>
        <w:tc>
          <w:tcPr>
            <w:tcW w:w="1219"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rPr>
                <w:rFonts w:hint="eastAsia" w:ascii="微软雅黑" w:hAnsi="微软雅黑" w:eastAsia="微软雅黑" w:cs="微软雅黑"/>
                <w:color w:val="000000"/>
                <w:sz w:val="16"/>
                <w:szCs w:val="16"/>
              </w:rPr>
            </w:pPr>
          </w:p>
        </w:tc>
        <w:tc>
          <w:tcPr>
            <w:tcW w:w="1906"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rPr>
                <w:rFonts w:hint="eastAsia" w:ascii="微软雅黑" w:hAnsi="微软雅黑" w:eastAsia="微软雅黑" w:cs="微软雅黑"/>
                <w:color w:val="000000"/>
                <w:sz w:val="16"/>
                <w:szCs w:val="16"/>
              </w:rPr>
            </w:pPr>
          </w:p>
        </w:tc>
        <w:tc>
          <w:tcPr>
            <w:tcW w:w="2947"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rPr>
                <w:rFonts w:hint="eastAsia" w:ascii="微软雅黑" w:hAnsi="微软雅黑" w:eastAsia="微软雅黑" w:cs="微软雅黑"/>
                <w:color w:val="000000"/>
                <w:sz w:val="16"/>
                <w:szCs w:val="16"/>
              </w:rPr>
            </w:pPr>
          </w:p>
        </w:tc>
        <w:tc>
          <w:tcPr>
            <w:tcW w:w="1559"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textAlignment w:val="center"/>
              <w:rPr>
                <w:rFonts w:hint="eastAsia" w:ascii="微软雅黑" w:hAnsi="微软雅黑" w:eastAsia="微软雅黑" w:cs="微软雅黑"/>
                <w:color w:val="000000"/>
                <w:sz w:val="16"/>
                <w:szCs w:val="16"/>
              </w:rPr>
            </w:pPr>
            <w:r>
              <w:rPr>
                <w:rFonts w:hint="eastAsia" w:ascii="宋体" w:hAnsi="宋体" w:eastAsia="宋体" w:cs="宋体"/>
                <w:color w:val="000000"/>
                <w:kern w:val="0"/>
                <w:sz w:val="16"/>
                <w:szCs w:val="16"/>
                <w:bdr w:val="none" w:color="auto" w:sz="0" w:space="0"/>
                <w:lang w:val="en-US" w:eastAsia="zh-CN" w:bidi="ar"/>
              </w:rPr>
              <w:t>水稻秸秆离田补贴20元/亩</w:t>
            </w:r>
          </w:p>
        </w:tc>
        <w:tc>
          <w:tcPr>
            <w:tcW w:w="114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rFonts w:hint="eastAsia" w:ascii="微软雅黑" w:hAnsi="微软雅黑" w:eastAsia="微软雅黑" w:cs="微软雅黑"/>
                <w:color w:val="000000"/>
                <w:sz w:val="16"/>
                <w:szCs w:val="16"/>
              </w:rPr>
            </w:pPr>
            <w:r>
              <w:rPr>
                <w:rFonts w:hint="default" w:ascii="Times New Roman" w:hAnsi="Times New Roman" w:eastAsia="微软雅黑" w:cs="Times New Roman"/>
                <w:color w:val="000000"/>
                <w:kern w:val="0"/>
                <w:sz w:val="16"/>
                <w:szCs w:val="16"/>
                <w:bdr w:val="none" w:color="auto" w:sz="0" w:space="0"/>
                <w:lang w:val="en-US" w:eastAsia="zh-CN" w:bidi="ar"/>
              </w:rPr>
              <w:t>8万亩</w:t>
            </w:r>
          </w:p>
        </w:tc>
        <w:tc>
          <w:tcPr>
            <w:tcW w:w="1077"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rFonts w:hint="eastAsia" w:ascii="微软雅黑" w:hAnsi="微软雅黑" w:eastAsia="微软雅黑" w:cs="微软雅黑"/>
                <w:color w:val="000000"/>
                <w:sz w:val="16"/>
                <w:szCs w:val="16"/>
              </w:rPr>
            </w:pPr>
            <w:r>
              <w:rPr>
                <w:rFonts w:hint="default" w:ascii="Times New Roman" w:hAnsi="Times New Roman" w:eastAsia="微软雅黑" w:cs="Times New Roman"/>
                <w:color w:val="000000"/>
                <w:kern w:val="0"/>
                <w:sz w:val="16"/>
                <w:szCs w:val="16"/>
                <w:bdr w:val="none" w:color="auto" w:sz="0" w:space="0"/>
                <w:lang w:val="en-US" w:eastAsia="zh-CN" w:bidi="ar"/>
              </w:rPr>
              <w:t>160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062" w:hRule="atLeast"/>
          <w:jc w:val="center"/>
        </w:trPr>
        <w:tc>
          <w:tcPr>
            <w:tcW w:w="549" w:type="dxa"/>
            <w:vMerge w:val="restart"/>
            <w:tcBorders>
              <w:top w:val="single" w:color="000000" w:sz="8" w:space="0"/>
              <w:left w:val="single" w:color="000000" w:sz="8" w:space="0"/>
              <w:bottom w:val="single" w:color="auto"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rFonts w:hint="eastAsia" w:ascii="微软雅黑" w:hAnsi="微软雅黑" w:eastAsia="微软雅黑" w:cs="微软雅黑"/>
                <w:color w:val="000000"/>
                <w:sz w:val="16"/>
                <w:szCs w:val="16"/>
              </w:rPr>
            </w:pPr>
            <w:r>
              <w:rPr>
                <w:rFonts w:hint="default" w:ascii="Times New Roman" w:hAnsi="Times New Roman" w:eastAsia="微软雅黑" w:cs="Times New Roman"/>
                <w:color w:val="000000"/>
                <w:kern w:val="0"/>
                <w:sz w:val="16"/>
                <w:szCs w:val="16"/>
                <w:bdr w:val="none" w:color="auto" w:sz="0" w:space="0"/>
                <w:lang w:val="en-US" w:eastAsia="zh-CN" w:bidi="ar"/>
              </w:rPr>
              <w:t>2</w:t>
            </w:r>
          </w:p>
        </w:tc>
        <w:tc>
          <w:tcPr>
            <w:tcW w:w="1219" w:type="dxa"/>
            <w:vMerge w:val="restart"/>
            <w:tcBorders>
              <w:top w:val="single" w:color="000000" w:sz="8" w:space="0"/>
              <w:left w:val="single" w:color="000000" w:sz="8" w:space="0"/>
              <w:bottom w:val="single" w:color="auto"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rFonts w:hint="eastAsia" w:ascii="微软雅黑" w:hAnsi="微软雅黑" w:eastAsia="微软雅黑" w:cs="微软雅黑"/>
                <w:color w:val="000000"/>
                <w:sz w:val="16"/>
                <w:szCs w:val="16"/>
              </w:rPr>
            </w:pPr>
            <w:r>
              <w:rPr>
                <w:rFonts w:hint="eastAsia" w:ascii="宋体" w:hAnsi="宋体" w:eastAsia="宋体" w:cs="宋体"/>
                <w:color w:val="000000"/>
                <w:kern w:val="0"/>
                <w:sz w:val="16"/>
                <w:szCs w:val="16"/>
                <w:bdr w:val="none" w:color="auto" w:sz="0" w:space="0"/>
                <w:lang w:val="en-US" w:eastAsia="zh-CN" w:bidi="ar"/>
              </w:rPr>
              <w:t>饲料化</w:t>
            </w:r>
          </w:p>
        </w:tc>
        <w:tc>
          <w:tcPr>
            <w:tcW w:w="1906"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rPr>
                <w:rFonts w:hint="eastAsia" w:ascii="微软雅黑" w:hAnsi="微软雅黑" w:eastAsia="微软雅黑" w:cs="微软雅黑"/>
                <w:color w:val="000000"/>
                <w:sz w:val="16"/>
                <w:szCs w:val="16"/>
              </w:rPr>
            </w:pPr>
            <w:r>
              <w:rPr>
                <w:rFonts w:hint="eastAsia" w:ascii="宋体" w:hAnsi="宋体" w:eastAsia="宋体" w:cs="宋体"/>
                <w:color w:val="000000"/>
                <w:kern w:val="0"/>
                <w:sz w:val="16"/>
                <w:szCs w:val="16"/>
                <w:bdr w:val="none" w:color="auto" w:sz="0" w:space="0"/>
                <w:lang w:val="en-US" w:eastAsia="zh-CN" w:bidi="ar"/>
              </w:rPr>
              <w:t>依托秸秆膨化饲料生产技术建立秸秆膨化饲料加工基地</w:t>
            </w:r>
          </w:p>
        </w:tc>
        <w:tc>
          <w:tcPr>
            <w:tcW w:w="2947" w:type="dxa"/>
            <w:tcBorders>
              <w:top w:val="single" w:color="000000" w:sz="8" w:space="0"/>
              <w:left w:val="single" w:color="000000" w:sz="8" w:space="0"/>
              <w:bottom w:val="nil"/>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textAlignment w:val="center"/>
              <w:rPr>
                <w:rFonts w:hint="eastAsia" w:ascii="微软雅黑" w:hAnsi="微软雅黑" w:eastAsia="微软雅黑" w:cs="微软雅黑"/>
                <w:color w:val="000000"/>
                <w:sz w:val="16"/>
                <w:szCs w:val="16"/>
              </w:rPr>
            </w:pPr>
            <w:r>
              <w:rPr>
                <w:rFonts w:hint="eastAsia" w:ascii="宋体" w:hAnsi="宋体" w:eastAsia="宋体" w:cs="宋体"/>
                <w:color w:val="000000"/>
                <w:kern w:val="0"/>
                <w:sz w:val="16"/>
                <w:szCs w:val="16"/>
                <w:bdr w:val="none" w:color="auto" w:sz="0" w:space="0"/>
                <w:lang w:val="en-US" w:eastAsia="zh-CN" w:bidi="ar"/>
              </w:rPr>
              <w:t>壮大村集体经济</w:t>
            </w:r>
          </w:p>
        </w:tc>
        <w:tc>
          <w:tcPr>
            <w:tcW w:w="1559"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textAlignment w:val="center"/>
              <w:rPr>
                <w:rFonts w:hint="eastAsia" w:ascii="微软雅黑" w:hAnsi="微软雅黑" w:eastAsia="微软雅黑" w:cs="微软雅黑"/>
                <w:color w:val="000000"/>
                <w:sz w:val="16"/>
                <w:szCs w:val="16"/>
              </w:rPr>
            </w:pPr>
            <w:r>
              <w:rPr>
                <w:rFonts w:hint="eastAsia" w:ascii="宋体" w:hAnsi="宋体" w:eastAsia="宋体" w:cs="宋体"/>
                <w:color w:val="000000"/>
                <w:kern w:val="0"/>
                <w:sz w:val="16"/>
                <w:szCs w:val="16"/>
                <w:bdr w:val="none" w:color="auto" w:sz="0" w:space="0"/>
                <w:lang w:val="en-US" w:eastAsia="zh-CN" w:bidi="ar"/>
              </w:rPr>
              <w:t>购买秸秆膨化饲料生产设备给予补助，每套设备补助10万元</w:t>
            </w:r>
          </w:p>
        </w:tc>
        <w:tc>
          <w:tcPr>
            <w:tcW w:w="114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rFonts w:hint="eastAsia" w:ascii="微软雅黑" w:hAnsi="微软雅黑" w:eastAsia="微软雅黑" w:cs="微软雅黑"/>
                <w:color w:val="000000"/>
                <w:sz w:val="16"/>
                <w:szCs w:val="16"/>
              </w:rPr>
            </w:pPr>
            <w:r>
              <w:rPr>
                <w:rFonts w:hint="default" w:ascii="Times New Roman" w:hAnsi="Times New Roman" w:eastAsia="微软雅黑" w:cs="Times New Roman"/>
                <w:color w:val="000000"/>
                <w:kern w:val="0"/>
                <w:sz w:val="16"/>
                <w:szCs w:val="16"/>
                <w:bdr w:val="none" w:color="auto" w:sz="0" w:space="0"/>
                <w:lang w:val="en-US" w:eastAsia="zh-CN" w:bidi="ar"/>
              </w:rPr>
              <w:t>12套</w:t>
            </w:r>
          </w:p>
        </w:tc>
        <w:tc>
          <w:tcPr>
            <w:tcW w:w="1077"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rFonts w:hint="eastAsia" w:ascii="微软雅黑" w:hAnsi="微软雅黑" w:eastAsia="微软雅黑" w:cs="微软雅黑"/>
                <w:color w:val="000000"/>
                <w:sz w:val="16"/>
                <w:szCs w:val="16"/>
              </w:rPr>
            </w:pPr>
            <w:r>
              <w:rPr>
                <w:rFonts w:hint="default" w:ascii="Times New Roman" w:hAnsi="Times New Roman" w:eastAsia="微软雅黑" w:cs="Times New Roman"/>
                <w:color w:val="000000"/>
                <w:kern w:val="0"/>
                <w:sz w:val="16"/>
                <w:szCs w:val="16"/>
                <w:bdr w:val="none" w:color="auto" w:sz="0" w:space="0"/>
                <w:lang w:val="en-US" w:eastAsia="zh-CN" w:bidi="ar"/>
              </w:rPr>
              <w:t>120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062" w:hRule="atLeast"/>
          <w:jc w:val="center"/>
        </w:trPr>
        <w:tc>
          <w:tcPr>
            <w:tcW w:w="549" w:type="dxa"/>
            <w:vMerge w:val="continue"/>
            <w:tcBorders>
              <w:top w:val="single" w:color="000000" w:sz="8" w:space="0"/>
              <w:left w:val="single" w:color="000000" w:sz="8" w:space="0"/>
              <w:bottom w:val="single" w:color="auto" w:sz="8" w:space="0"/>
              <w:right w:val="single" w:color="000000" w:sz="8" w:space="0"/>
            </w:tcBorders>
            <w:shd w:val="clear"/>
            <w:tcMar>
              <w:top w:w="15" w:type="dxa"/>
              <w:left w:w="15" w:type="dxa"/>
              <w:right w:w="15" w:type="dxa"/>
            </w:tcMar>
            <w:vAlign w:val="center"/>
          </w:tcPr>
          <w:p>
            <w:pPr>
              <w:rPr>
                <w:rFonts w:hint="eastAsia" w:ascii="微软雅黑" w:hAnsi="微软雅黑" w:eastAsia="微软雅黑" w:cs="微软雅黑"/>
                <w:color w:val="000000"/>
                <w:sz w:val="16"/>
                <w:szCs w:val="16"/>
              </w:rPr>
            </w:pPr>
          </w:p>
        </w:tc>
        <w:tc>
          <w:tcPr>
            <w:tcW w:w="1219" w:type="dxa"/>
            <w:vMerge w:val="continue"/>
            <w:tcBorders>
              <w:top w:val="single" w:color="000000" w:sz="8" w:space="0"/>
              <w:left w:val="single" w:color="000000" w:sz="8" w:space="0"/>
              <w:bottom w:val="single" w:color="auto" w:sz="8" w:space="0"/>
              <w:right w:val="single" w:color="000000" w:sz="8" w:space="0"/>
            </w:tcBorders>
            <w:shd w:val="clear"/>
            <w:tcMar>
              <w:top w:w="15" w:type="dxa"/>
              <w:left w:w="15" w:type="dxa"/>
              <w:right w:w="15" w:type="dxa"/>
            </w:tcMar>
            <w:vAlign w:val="center"/>
          </w:tcPr>
          <w:p>
            <w:pPr>
              <w:rPr>
                <w:rFonts w:hint="eastAsia" w:ascii="微软雅黑" w:hAnsi="微软雅黑" w:eastAsia="微软雅黑" w:cs="微软雅黑"/>
                <w:color w:val="000000"/>
                <w:sz w:val="16"/>
                <w:szCs w:val="16"/>
              </w:rPr>
            </w:pPr>
          </w:p>
        </w:tc>
        <w:tc>
          <w:tcPr>
            <w:tcW w:w="1906"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rPr>
                <w:rFonts w:hint="eastAsia" w:ascii="微软雅黑" w:hAnsi="微软雅黑" w:eastAsia="微软雅黑" w:cs="微软雅黑"/>
                <w:color w:val="000000"/>
                <w:sz w:val="16"/>
                <w:szCs w:val="16"/>
              </w:rPr>
            </w:pPr>
            <w:r>
              <w:rPr>
                <w:rFonts w:hint="eastAsia" w:ascii="宋体" w:hAnsi="宋体" w:eastAsia="宋体" w:cs="宋体"/>
                <w:color w:val="000000"/>
                <w:kern w:val="0"/>
                <w:sz w:val="16"/>
                <w:szCs w:val="16"/>
                <w:bdr w:val="none" w:color="auto" w:sz="0" w:space="0"/>
                <w:lang w:val="en-US" w:eastAsia="zh-CN" w:bidi="ar"/>
              </w:rPr>
              <w:t>依托秸秆膨化饲料生产技术建立秸秆膨化饲料加工基地</w:t>
            </w:r>
          </w:p>
        </w:tc>
        <w:tc>
          <w:tcPr>
            <w:tcW w:w="2947" w:type="dxa"/>
            <w:tcBorders>
              <w:top w:val="single" w:color="000000" w:sz="8" w:space="0"/>
              <w:left w:val="single" w:color="000000" w:sz="8" w:space="0"/>
              <w:bottom w:val="nil"/>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textAlignment w:val="center"/>
              <w:rPr>
                <w:rFonts w:hint="eastAsia" w:ascii="微软雅黑" w:hAnsi="微软雅黑" w:eastAsia="微软雅黑" w:cs="微软雅黑"/>
                <w:color w:val="000000"/>
                <w:sz w:val="16"/>
                <w:szCs w:val="16"/>
              </w:rPr>
            </w:pPr>
            <w:r>
              <w:rPr>
                <w:rFonts w:hint="eastAsia" w:ascii="宋体" w:hAnsi="宋体" w:eastAsia="宋体" w:cs="宋体"/>
                <w:color w:val="000000"/>
                <w:kern w:val="0"/>
                <w:sz w:val="16"/>
                <w:szCs w:val="16"/>
                <w:bdr w:val="none" w:color="auto" w:sz="0" w:space="0"/>
                <w:lang w:val="en-US" w:eastAsia="zh-CN" w:bidi="ar"/>
              </w:rPr>
              <w:t>膨化饲料生产加工主体生产膨化饲料按吨补助</w:t>
            </w:r>
          </w:p>
        </w:tc>
        <w:tc>
          <w:tcPr>
            <w:tcW w:w="1559"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textAlignment w:val="center"/>
              <w:rPr>
                <w:rFonts w:hint="eastAsia" w:ascii="微软雅黑" w:hAnsi="微软雅黑" w:eastAsia="微软雅黑" w:cs="微软雅黑"/>
                <w:color w:val="000000"/>
                <w:sz w:val="16"/>
                <w:szCs w:val="16"/>
              </w:rPr>
            </w:pPr>
            <w:r>
              <w:rPr>
                <w:rFonts w:hint="eastAsia" w:ascii="宋体" w:hAnsi="宋体" w:eastAsia="宋体" w:cs="宋体"/>
                <w:color w:val="000000"/>
                <w:kern w:val="0"/>
                <w:sz w:val="16"/>
                <w:szCs w:val="16"/>
                <w:bdr w:val="none" w:color="auto" w:sz="0" w:space="0"/>
                <w:lang w:val="en-US" w:eastAsia="zh-CN" w:bidi="ar"/>
              </w:rPr>
              <w:t>每吨补助金额根据项目乡镇验收后公示结果最终确定</w:t>
            </w:r>
          </w:p>
        </w:tc>
        <w:tc>
          <w:tcPr>
            <w:tcW w:w="114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rFonts w:hint="eastAsia" w:ascii="微软雅黑" w:hAnsi="微软雅黑" w:eastAsia="微软雅黑" w:cs="微软雅黑"/>
                <w:color w:val="000000"/>
                <w:sz w:val="16"/>
                <w:szCs w:val="16"/>
              </w:rPr>
            </w:pPr>
            <w:r>
              <w:rPr>
                <w:rFonts w:hint="eastAsia" w:ascii="宋体" w:hAnsi="宋体" w:eastAsia="宋体" w:cs="宋体"/>
                <w:color w:val="000000"/>
                <w:kern w:val="0"/>
                <w:sz w:val="16"/>
                <w:szCs w:val="16"/>
                <w:bdr w:val="none" w:color="auto" w:sz="0" w:space="0"/>
                <w:lang w:val="en-US" w:eastAsia="zh-CN" w:bidi="ar"/>
              </w:rPr>
              <w:t>每吨最高补助金额不得超过100元</w:t>
            </w:r>
          </w:p>
        </w:tc>
        <w:tc>
          <w:tcPr>
            <w:tcW w:w="1077" w:type="dxa"/>
            <w:tcBorders>
              <w:top w:val="single" w:color="000000" w:sz="8" w:space="0"/>
              <w:left w:val="single" w:color="000000" w:sz="8" w:space="0"/>
              <w:bottom w:val="single" w:color="auto"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rFonts w:hint="eastAsia" w:ascii="微软雅黑" w:hAnsi="微软雅黑" w:eastAsia="微软雅黑" w:cs="微软雅黑"/>
                <w:color w:val="000000"/>
                <w:sz w:val="16"/>
                <w:szCs w:val="16"/>
              </w:rPr>
            </w:pPr>
            <w:r>
              <w:rPr>
                <w:rFonts w:hint="default" w:ascii="Times New Roman" w:hAnsi="Times New Roman" w:eastAsia="微软雅黑" w:cs="Times New Roman"/>
                <w:color w:val="000000"/>
                <w:kern w:val="0"/>
                <w:sz w:val="16"/>
                <w:szCs w:val="16"/>
                <w:bdr w:val="none" w:color="auto" w:sz="0" w:space="0"/>
                <w:lang w:val="en-US" w:eastAsia="zh-CN" w:bidi="ar"/>
              </w:rPr>
              <w:t>70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351" w:hRule="atLeast"/>
          <w:jc w:val="center"/>
        </w:trPr>
        <w:tc>
          <w:tcPr>
            <w:tcW w:w="549" w:type="dxa"/>
            <w:vMerge w:val="continue"/>
            <w:tcBorders>
              <w:top w:val="single" w:color="000000" w:sz="8" w:space="0"/>
              <w:left w:val="single" w:color="000000" w:sz="8" w:space="0"/>
              <w:bottom w:val="single" w:color="auto" w:sz="8" w:space="0"/>
              <w:right w:val="single" w:color="000000" w:sz="8" w:space="0"/>
            </w:tcBorders>
            <w:shd w:val="clear"/>
            <w:tcMar>
              <w:top w:w="15" w:type="dxa"/>
              <w:left w:w="15" w:type="dxa"/>
              <w:right w:w="15" w:type="dxa"/>
            </w:tcMar>
            <w:vAlign w:val="center"/>
          </w:tcPr>
          <w:p>
            <w:pPr>
              <w:rPr>
                <w:rFonts w:hint="eastAsia" w:ascii="微软雅黑" w:hAnsi="微软雅黑" w:eastAsia="微软雅黑" w:cs="微软雅黑"/>
                <w:color w:val="000000"/>
                <w:sz w:val="16"/>
                <w:szCs w:val="16"/>
              </w:rPr>
            </w:pPr>
          </w:p>
        </w:tc>
        <w:tc>
          <w:tcPr>
            <w:tcW w:w="1219" w:type="dxa"/>
            <w:vMerge w:val="continue"/>
            <w:tcBorders>
              <w:top w:val="single" w:color="000000" w:sz="8" w:space="0"/>
              <w:left w:val="single" w:color="000000" w:sz="8" w:space="0"/>
              <w:bottom w:val="single" w:color="auto" w:sz="8" w:space="0"/>
              <w:right w:val="single" w:color="000000" w:sz="8" w:space="0"/>
            </w:tcBorders>
            <w:shd w:val="clear"/>
            <w:tcMar>
              <w:top w:w="15" w:type="dxa"/>
              <w:left w:w="15" w:type="dxa"/>
              <w:right w:w="15" w:type="dxa"/>
            </w:tcMar>
            <w:vAlign w:val="center"/>
          </w:tcPr>
          <w:p>
            <w:pPr>
              <w:rPr>
                <w:rFonts w:hint="eastAsia" w:ascii="微软雅黑" w:hAnsi="微软雅黑" w:eastAsia="微软雅黑" w:cs="微软雅黑"/>
                <w:color w:val="000000"/>
                <w:sz w:val="16"/>
                <w:szCs w:val="16"/>
              </w:rPr>
            </w:pPr>
          </w:p>
        </w:tc>
        <w:tc>
          <w:tcPr>
            <w:tcW w:w="1906" w:type="dxa"/>
            <w:tcBorders>
              <w:top w:val="single" w:color="000000" w:sz="8" w:space="0"/>
              <w:left w:val="single" w:color="000000" w:sz="8" w:space="0"/>
              <w:bottom w:val="single" w:color="auto"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rPr>
                <w:rFonts w:hint="eastAsia" w:ascii="微软雅黑" w:hAnsi="微软雅黑" w:eastAsia="微软雅黑" w:cs="微软雅黑"/>
                <w:color w:val="000000"/>
                <w:sz w:val="16"/>
                <w:szCs w:val="16"/>
              </w:rPr>
            </w:pPr>
            <w:r>
              <w:rPr>
                <w:rFonts w:hint="eastAsia" w:ascii="宋体" w:hAnsi="宋体" w:eastAsia="宋体" w:cs="宋体"/>
                <w:color w:val="000000"/>
                <w:kern w:val="0"/>
                <w:sz w:val="16"/>
                <w:szCs w:val="16"/>
                <w:bdr w:val="none" w:color="auto" w:sz="0" w:space="0"/>
                <w:lang w:val="en-US" w:eastAsia="zh-CN" w:bidi="ar"/>
              </w:rPr>
              <w:t>补助对象为规模化草食家畜养殖场、户或专业青、黄贮饲料收贮合作社等新型农业经营主体</w:t>
            </w:r>
          </w:p>
        </w:tc>
        <w:tc>
          <w:tcPr>
            <w:tcW w:w="2947" w:type="dxa"/>
            <w:tcBorders>
              <w:top w:val="single" w:color="000000" w:sz="8" w:space="0"/>
              <w:left w:val="single" w:color="000000" w:sz="8" w:space="0"/>
              <w:bottom w:val="nil"/>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textAlignment w:val="center"/>
              <w:rPr>
                <w:rFonts w:hint="eastAsia" w:ascii="微软雅黑" w:hAnsi="微软雅黑" w:eastAsia="微软雅黑" w:cs="微软雅黑"/>
                <w:color w:val="000000"/>
                <w:sz w:val="16"/>
                <w:szCs w:val="16"/>
              </w:rPr>
            </w:pPr>
            <w:r>
              <w:rPr>
                <w:rFonts w:hint="eastAsia" w:ascii="宋体" w:hAnsi="宋体" w:eastAsia="宋体" w:cs="宋体"/>
                <w:color w:val="000000"/>
                <w:kern w:val="0"/>
                <w:sz w:val="16"/>
                <w:szCs w:val="16"/>
                <w:bdr w:val="none" w:color="auto" w:sz="0" w:space="0"/>
                <w:lang w:val="en-US" w:eastAsia="zh-CN" w:bidi="ar"/>
              </w:rPr>
              <w:t>青、黄贮收贮量年达200吨以上</w:t>
            </w:r>
          </w:p>
        </w:tc>
        <w:tc>
          <w:tcPr>
            <w:tcW w:w="1559" w:type="dxa"/>
            <w:tcBorders>
              <w:top w:val="single" w:color="000000" w:sz="8" w:space="0"/>
              <w:left w:val="single" w:color="000000" w:sz="8" w:space="0"/>
              <w:bottom w:val="single" w:color="auto"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textAlignment w:val="center"/>
              <w:rPr>
                <w:rFonts w:hint="eastAsia" w:ascii="微软雅黑" w:hAnsi="微软雅黑" w:eastAsia="微软雅黑" w:cs="微软雅黑"/>
                <w:color w:val="000000"/>
                <w:sz w:val="16"/>
                <w:szCs w:val="16"/>
              </w:rPr>
            </w:pPr>
            <w:r>
              <w:rPr>
                <w:rFonts w:hint="eastAsia" w:ascii="宋体" w:hAnsi="宋体" w:eastAsia="宋体" w:cs="宋体"/>
                <w:color w:val="000000"/>
                <w:kern w:val="0"/>
                <w:sz w:val="16"/>
                <w:szCs w:val="16"/>
                <w:bdr w:val="none" w:color="auto" w:sz="0" w:space="0"/>
                <w:lang w:val="en-US" w:eastAsia="zh-CN" w:bidi="ar"/>
              </w:rPr>
              <w:t>每吨补助金额根据项目乡镇验收后公示结果最终确定</w:t>
            </w:r>
          </w:p>
        </w:tc>
        <w:tc>
          <w:tcPr>
            <w:tcW w:w="1140" w:type="dxa"/>
            <w:tcBorders>
              <w:top w:val="single" w:color="000000" w:sz="8" w:space="0"/>
              <w:left w:val="single" w:color="000000" w:sz="8" w:space="0"/>
              <w:bottom w:val="single" w:color="auto"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rFonts w:hint="eastAsia" w:ascii="微软雅黑" w:hAnsi="微软雅黑" w:eastAsia="微软雅黑" w:cs="微软雅黑"/>
                <w:color w:val="000000"/>
                <w:sz w:val="16"/>
                <w:szCs w:val="16"/>
              </w:rPr>
            </w:pPr>
            <w:r>
              <w:rPr>
                <w:rFonts w:hint="eastAsia" w:ascii="宋体" w:hAnsi="宋体" w:eastAsia="宋体" w:cs="宋体"/>
                <w:color w:val="000000"/>
                <w:kern w:val="0"/>
                <w:sz w:val="16"/>
                <w:szCs w:val="16"/>
                <w:bdr w:val="none" w:color="auto" w:sz="0" w:space="0"/>
                <w:lang w:val="en-US" w:eastAsia="zh-CN" w:bidi="ar"/>
              </w:rPr>
              <w:t>每吨最高补助金额不得超过50元</w:t>
            </w:r>
          </w:p>
        </w:tc>
        <w:tc>
          <w:tcPr>
            <w:tcW w:w="1077" w:type="dxa"/>
            <w:tcBorders>
              <w:top w:val="single" w:color="auto" w:sz="8" w:space="0"/>
              <w:left w:val="single" w:color="000000" w:sz="8" w:space="0"/>
              <w:bottom w:val="single" w:color="auto"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rFonts w:hint="eastAsia" w:ascii="微软雅黑" w:hAnsi="微软雅黑" w:eastAsia="微软雅黑" w:cs="微软雅黑"/>
                <w:color w:val="000000"/>
                <w:sz w:val="16"/>
                <w:szCs w:val="16"/>
              </w:rPr>
            </w:pPr>
            <w:r>
              <w:rPr>
                <w:rFonts w:hint="default" w:ascii="Times New Roman" w:hAnsi="Times New Roman" w:eastAsia="微软雅黑" w:cs="Times New Roman"/>
                <w:color w:val="000000"/>
                <w:kern w:val="0"/>
                <w:sz w:val="16"/>
                <w:szCs w:val="16"/>
                <w:bdr w:val="none" w:color="auto" w:sz="0" w:space="0"/>
                <w:lang w:val="en-US" w:eastAsia="zh-CN" w:bidi="ar"/>
              </w:rPr>
              <w:t>30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671" w:hRule="atLeast"/>
          <w:jc w:val="center"/>
        </w:trPr>
        <w:tc>
          <w:tcPr>
            <w:tcW w:w="549" w:type="dxa"/>
            <w:tcBorders>
              <w:top w:val="single" w:color="auto"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rFonts w:hint="eastAsia" w:ascii="微软雅黑" w:hAnsi="微软雅黑" w:eastAsia="微软雅黑" w:cs="微软雅黑"/>
                <w:color w:val="000000"/>
                <w:sz w:val="16"/>
                <w:szCs w:val="16"/>
              </w:rPr>
            </w:pPr>
            <w:r>
              <w:rPr>
                <w:rFonts w:hint="default" w:ascii="Times New Roman" w:hAnsi="Times New Roman" w:eastAsia="微软雅黑" w:cs="Times New Roman"/>
                <w:color w:val="000000"/>
                <w:kern w:val="0"/>
                <w:sz w:val="16"/>
                <w:szCs w:val="16"/>
                <w:bdr w:val="none" w:color="auto" w:sz="0" w:space="0"/>
                <w:lang w:val="en-US" w:eastAsia="zh-CN" w:bidi="ar"/>
              </w:rPr>
              <w:t>3</w:t>
            </w:r>
          </w:p>
        </w:tc>
        <w:tc>
          <w:tcPr>
            <w:tcW w:w="1219" w:type="dxa"/>
            <w:tcBorders>
              <w:top w:val="single" w:color="auto"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rFonts w:hint="eastAsia" w:ascii="微软雅黑" w:hAnsi="微软雅黑" w:eastAsia="微软雅黑" w:cs="微软雅黑"/>
                <w:color w:val="000000"/>
                <w:sz w:val="16"/>
                <w:szCs w:val="16"/>
              </w:rPr>
            </w:pPr>
            <w:r>
              <w:rPr>
                <w:rFonts w:hint="eastAsia" w:ascii="宋体" w:hAnsi="宋体" w:eastAsia="宋体" w:cs="宋体"/>
                <w:color w:val="000000"/>
                <w:kern w:val="0"/>
                <w:sz w:val="16"/>
                <w:szCs w:val="16"/>
                <w:bdr w:val="none" w:color="auto" w:sz="0" w:space="0"/>
                <w:lang w:val="en-US" w:eastAsia="zh-CN" w:bidi="ar"/>
              </w:rPr>
              <w:t>能源化</w:t>
            </w:r>
          </w:p>
        </w:tc>
        <w:tc>
          <w:tcPr>
            <w:tcW w:w="1906" w:type="dxa"/>
            <w:tcBorders>
              <w:top w:val="single" w:color="auto"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textAlignment w:val="center"/>
              <w:rPr>
                <w:rFonts w:hint="eastAsia" w:ascii="微软雅黑" w:hAnsi="微软雅黑" w:eastAsia="微软雅黑" w:cs="微软雅黑"/>
                <w:color w:val="000000"/>
                <w:sz w:val="16"/>
                <w:szCs w:val="16"/>
              </w:rPr>
            </w:pPr>
            <w:r>
              <w:rPr>
                <w:rFonts w:hint="default" w:ascii="Times New Roman" w:hAnsi="Times New Roman" w:eastAsia="微软雅黑" w:cs="Times New Roman"/>
                <w:color w:val="000000"/>
                <w:kern w:val="0"/>
                <w:sz w:val="16"/>
                <w:szCs w:val="16"/>
                <w:bdr w:val="none" w:color="auto" w:sz="0" w:space="0"/>
                <w:lang w:val="en-US" w:eastAsia="zh-CN" w:bidi="ar"/>
              </w:rPr>
              <w:t>2021年9月以后至2022年5月以前在铁岭县境内企事业单位安装秸秆直燃锅炉的秸秆直燃锅炉生产企业</w:t>
            </w:r>
          </w:p>
        </w:tc>
        <w:tc>
          <w:tcPr>
            <w:tcW w:w="2947" w:type="dxa"/>
            <w:tcBorders>
              <w:top w:val="single" w:color="auto"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textAlignment w:val="center"/>
              <w:rPr>
                <w:rFonts w:hint="eastAsia" w:ascii="微软雅黑" w:hAnsi="微软雅黑" w:eastAsia="微软雅黑" w:cs="微软雅黑"/>
                <w:color w:val="000000"/>
                <w:sz w:val="16"/>
                <w:szCs w:val="16"/>
              </w:rPr>
            </w:pPr>
            <w:r>
              <w:rPr>
                <w:rFonts w:hint="eastAsia" w:ascii="宋体" w:hAnsi="宋体" w:eastAsia="宋体" w:cs="宋体"/>
                <w:color w:val="000000"/>
                <w:kern w:val="0"/>
                <w:sz w:val="16"/>
                <w:szCs w:val="16"/>
                <w:bdr w:val="none" w:color="auto" w:sz="0" w:space="0"/>
                <w:lang w:val="en-US" w:eastAsia="zh-CN" w:bidi="ar"/>
              </w:rPr>
              <w:t>在铁岭县企事业单位安装2吨以上秸秆直燃锅炉</w:t>
            </w:r>
          </w:p>
        </w:tc>
        <w:tc>
          <w:tcPr>
            <w:tcW w:w="1559" w:type="dxa"/>
            <w:tcBorders>
              <w:top w:val="single" w:color="auto"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textAlignment w:val="center"/>
              <w:rPr>
                <w:rFonts w:hint="eastAsia" w:ascii="微软雅黑" w:hAnsi="微软雅黑" w:eastAsia="微软雅黑" w:cs="微软雅黑"/>
                <w:color w:val="000000"/>
                <w:sz w:val="16"/>
                <w:szCs w:val="16"/>
              </w:rPr>
            </w:pPr>
            <w:r>
              <w:rPr>
                <w:rFonts w:hint="eastAsia" w:ascii="宋体" w:hAnsi="宋体" w:eastAsia="宋体" w:cs="宋体"/>
                <w:color w:val="000000"/>
                <w:kern w:val="0"/>
                <w:sz w:val="16"/>
                <w:szCs w:val="16"/>
                <w:bdr w:val="none" w:color="auto" w:sz="0" w:space="0"/>
                <w:lang w:val="en-US" w:eastAsia="zh-CN" w:bidi="ar"/>
              </w:rPr>
              <w:t>秸秆直燃锅炉每个吨位的补贴金额根据县级验收后公示结果最终确定</w:t>
            </w:r>
          </w:p>
        </w:tc>
        <w:tc>
          <w:tcPr>
            <w:tcW w:w="1140" w:type="dxa"/>
            <w:tcBorders>
              <w:top w:val="single" w:color="auto" w:sz="8" w:space="0"/>
              <w:left w:val="single" w:color="000000" w:sz="8" w:space="0"/>
              <w:bottom w:val="single" w:color="auto"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rFonts w:hint="eastAsia" w:ascii="微软雅黑" w:hAnsi="微软雅黑" w:eastAsia="微软雅黑" w:cs="微软雅黑"/>
                <w:color w:val="000000"/>
                <w:sz w:val="16"/>
                <w:szCs w:val="16"/>
              </w:rPr>
            </w:pPr>
            <w:r>
              <w:rPr>
                <w:rFonts w:hint="eastAsia" w:ascii="宋体" w:hAnsi="宋体" w:eastAsia="宋体" w:cs="宋体"/>
                <w:color w:val="000000"/>
                <w:kern w:val="0"/>
                <w:sz w:val="16"/>
                <w:szCs w:val="16"/>
                <w:bdr w:val="none" w:color="auto" w:sz="0" w:space="0"/>
                <w:lang w:val="en-US" w:eastAsia="zh-CN" w:bidi="ar"/>
              </w:rPr>
              <w:t>每个吨位补助金额最高不超过5万元</w:t>
            </w:r>
          </w:p>
        </w:tc>
        <w:tc>
          <w:tcPr>
            <w:tcW w:w="1077" w:type="dxa"/>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rFonts w:hint="eastAsia" w:ascii="微软雅黑" w:hAnsi="微软雅黑" w:eastAsia="微软雅黑" w:cs="微软雅黑"/>
                <w:color w:val="000000"/>
                <w:sz w:val="16"/>
                <w:szCs w:val="16"/>
              </w:rPr>
            </w:pPr>
            <w:r>
              <w:rPr>
                <w:rFonts w:hint="default" w:ascii="Times New Roman" w:hAnsi="Times New Roman" w:eastAsia="微软雅黑" w:cs="Times New Roman"/>
                <w:color w:val="000000"/>
                <w:kern w:val="0"/>
                <w:sz w:val="16"/>
                <w:szCs w:val="16"/>
                <w:bdr w:val="none" w:color="auto" w:sz="0" w:space="0"/>
                <w:lang w:val="en-US" w:eastAsia="zh-CN" w:bidi="ar"/>
              </w:rPr>
              <w:t>100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351" w:hRule="atLeast"/>
          <w:jc w:val="center"/>
        </w:trPr>
        <w:tc>
          <w:tcPr>
            <w:tcW w:w="549" w:type="dxa"/>
            <w:tcBorders>
              <w:top w:val="single" w:color="auto"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rFonts w:hint="eastAsia" w:ascii="微软雅黑" w:hAnsi="微软雅黑" w:eastAsia="微软雅黑" w:cs="微软雅黑"/>
                <w:color w:val="000000"/>
                <w:sz w:val="16"/>
                <w:szCs w:val="16"/>
              </w:rPr>
            </w:pPr>
            <w:r>
              <w:rPr>
                <w:rFonts w:hint="default" w:ascii="Times New Roman" w:hAnsi="Times New Roman" w:eastAsia="微软雅黑" w:cs="Times New Roman"/>
                <w:color w:val="000000"/>
                <w:kern w:val="0"/>
                <w:sz w:val="16"/>
                <w:szCs w:val="16"/>
                <w:bdr w:val="none" w:color="auto" w:sz="0" w:space="0"/>
                <w:lang w:val="en-US" w:eastAsia="zh-CN" w:bidi="ar"/>
              </w:rPr>
              <w:t>4</w:t>
            </w:r>
          </w:p>
        </w:tc>
        <w:tc>
          <w:tcPr>
            <w:tcW w:w="1219" w:type="dxa"/>
            <w:tcBorders>
              <w:top w:val="single" w:color="auto"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rFonts w:hint="eastAsia" w:ascii="微软雅黑" w:hAnsi="微软雅黑" w:eastAsia="微软雅黑" w:cs="微软雅黑"/>
                <w:color w:val="000000"/>
                <w:sz w:val="16"/>
                <w:szCs w:val="16"/>
              </w:rPr>
            </w:pPr>
            <w:r>
              <w:rPr>
                <w:rFonts w:hint="eastAsia" w:ascii="宋体" w:hAnsi="宋体" w:eastAsia="宋体" w:cs="宋体"/>
                <w:color w:val="000000"/>
                <w:kern w:val="0"/>
                <w:sz w:val="16"/>
                <w:szCs w:val="16"/>
                <w:bdr w:val="none" w:color="auto" w:sz="0" w:space="0"/>
                <w:lang w:val="en-US" w:eastAsia="zh-CN" w:bidi="ar"/>
              </w:rPr>
              <w:t>技术支撑与实验示范</w:t>
            </w:r>
          </w:p>
        </w:tc>
        <w:tc>
          <w:tcPr>
            <w:tcW w:w="1906" w:type="dxa"/>
            <w:tcBorders>
              <w:top w:val="single" w:color="auto"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textAlignment w:val="center"/>
              <w:rPr>
                <w:rFonts w:hint="eastAsia" w:ascii="微软雅黑" w:hAnsi="微软雅黑" w:eastAsia="微软雅黑" w:cs="微软雅黑"/>
                <w:color w:val="000000"/>
                <w:sz w:val="16"/>
                <w:szCs w:val="16"/>
              </w:rPr>
            </w:pPr>
            <w:r>
              <w:rPr>
                <w:rFonts w:hint="eastAsia" w:ascii="宋体" w:hAnsi="宋体" w:eastAsia="宋体" w:cs="宋体"/>
                <w:color w:val="000000"/>
                <w:kern w:val="0"/>
                <w:sz w:val="16"/>
                <w:szCs w:val="16"/>
                <w:bdr w:val="none" w:color="auto" w:sz="0" w:space="0"/>
                <w:lang w:val="en-US" w:eastAsia="zh-CN" w:bidi="ar"/>
              </w:rPr>
              <w:t>辽宁省农业科学院</w:t>
            </w:r>
          </w:p>
        </w:tc>
        <w:tc>
          <w:tcPr>
            <w:tcW w:w="2947" w:type="dxa"/>
            <w:tcBorders>
              <w:top w:val="single" w:color="auto"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textAlignment w:val="center"/>
              <w:rPr>
                <w:rFonts w:hint="eastAsia" w:ascii="微软雅黑" w:hAnsi="微软雅黑" w:eastAsia="微软雅黑" w:cs="微软雅黑"/>
                <w:color w:val="000000"/>
                <w:sz w:val="16"/>
                <w:szCs w:val="16"/>
              </w:rPr>
            </w:pPr>
            <w:r>
              <w:rPr>
                <w:rFonts w:hint="eastAsia" w:ascii="宋体" w:hAnsi="宋体" w:eastAsia="宋体" w:cs="宋体"/>
                <w:b/>
                <w:bCs/>
                <w:color w:val="000000"/>
                <w:kern w:val="0"/>
                <w:sz w:val="16"/>
                <w:szCs w:val="16"/>
                <w:bdr w:val="none" w:color="auto" w:sz="0" w:space="0"/>
                <w:lang w:val="en-US" w:eastAsia="zh-CN" w:bidi="ar"/>
              </w:rPr>
              <w:t>一是</w:t>
            </w:r>
            <w:r>
              <w:rPr>
                <w:rFonts w:hint="eastAsia" w:ascii="宋体" w:hAnsi="宋体" w:eastAsia="宋体" w:cs="宋体"/>
                <w:color w:val="000000"/>
                <w:kern w:val="0"/>
                <w:sz w:val="16"/>
                <w:szCs w:val="16"/>
                <w:bdr w:val="none" w:color="auto" w:sz="0" w:space="0"/>
                <w:lang w:val="en-US" w:eastAsia="zh-CN" w:bidi="ar"/>
              </w:rPr>
              <w:t>探索建立秸秆能源化（秸秆直燃锅炉）可复制、可推广的北方地区秸秆直燃锅炉供暖模式；</w:t>
            </w:r>
            <w:r>
              <w:rPr>
                <w:rFonts w:hint="eastAsia" w:ascii="宋体" w:hAnsi="宋体" w:eastAsia="宋体" w:cs="宋体"/>
                <w:b/>
                <w:bCs/>
                <w:color w:val="000000"/>
                <w:kern w:val="0"/>
                <w:sz w:val="16"/>
                <w:szCs w:val="16"/>
                <w:bdr w:val="none" w:color="auto" w:sz="0" w:space="0"/>
                <w:lang w:val="en-US" w:eastAsia="zh-CN" w:bidi="ar"/>
              </w:rPr>
              <w:t>二是</w:t>
            </w:r>
            <w:r>
              <w:rPr>
                <w:rFonts w:hint="eastAsia" w:ascii="宋体" w:hAnsi="宋体" w:eastAsia="宋体" w:cs="宋体"/>
                <w:color w:val="000000"/>
                <w:kern w:val="0"/>
                <w:sz w:val="16"/>
                <w:szCs w:val="16"/>
                <w:bdr w:val="none" w:color="auto" w:sz="0" w:space="0"/>
                <w:lang w:val="en-US" w:eastAsia="zh-CN" w:bidi="ar"/>
              </w:rPr>
              <w:t>打造秸秆基料化利用试验示范基地</w:t>
            </w:r>
          </w:p>
        </w:tc>
        <w:tc>
          <w:tcPr>
            <w:tcW w:w="1559" w:type="dxa"/>
            <w:tcBorders>
              <w:top w:val="single" w:color="auto"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rPr>
                <w:rFonts w:hint="eastAsia" w:ascii="微软雅黑" w:hAnsi="微软雅黑" w:eastAsia="微软雅黑" w:cs="微软雅黑"/>
                <w:color w:val="000000"/>
                <w:sz w:val="16"/>
                <w:szCs w:val="16"/>
              </w:rPr>
            </w:pPr>
          </w:p>
        </w:tc>
        <w:tc>
          <w:tcPr>
            <w:tcW w:w="1140" w:type="dxa"/>
            <w:tcBorders>
              <w:top w:val="single" w:color="auto" w:sz="8" w:space="0"/>
              <w:left w:val="single" w:color="000000" w:sz="8" w:space="0"/>
              <w:bottom w:val="single" w:color="auto" w:sz="8" w:space="0"/>
              <w:right w:val="single" w:color="000000" w:sz="8" w:space="0"/>
            </w:tcBorders>
            <w:shd w:val="clear"/>
            <w:tcMar>
              <w:top w:w="15" w:type="dxa"/>
              <w:left w:w="15" w:type="dxa"/>
              <w:right w:w="15" w:type="dxa"/>
            </w:tcMar>
            <w:vAlign w:val="center"/>
          </w:tcPr>
          <w:p>
            <w:pPr>
              <w:rPr>
                <w:rFonts w:hint="eastAsia" w:ascii="微软雅黑" w:hAnsi="微软雅黑" w:eastAsia="微软雅黑" w:cs="微软雅黑"/>
                <w:color w:val="000000"/>
                <w:sz w:val="16"/>
                <w:szCs w:val="16"/>
              </w:rPr>
            </w:pPr>
          </w:p>
        </w:tc>
        <w:tc>
          <w:tcPr>
            <w:tcW w:w="1077" w:type="dxa"/>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rFonts w:hint="eastAsia" w:ascii="微软雅黑" w:hAnsi="微软雅黑" w:eastAsia="微软雅黑" w:cs="微软雅黑"/>
                <w:color w:val="000000"/>
                <w:sz w:val="16"/>
                <w:szCs w:val="16"/>
              </w:rPr>
            </w:pPr>
            <w:r>
              <w:rPr>
                <w:rFonts w:hint="default" w:ascii="Times New Roman" w:hAnsi="Times New Roman" w:eastAsia="微软雅黑" w:cs="Times New Roman"/>
                <w:color w:val="000000"/>
                <w:kern w:val="0"/>
                <w:sz w:val="16"/>
                <w:szCs w:val="16"/>
                <w:bdr w:val="none" w:color="auto" w:sz="0" w:space="0"/>
                <w:lang w:val="en-US" w:eastAsia="zh-CN" w:bidi="ar"/>
              </w:rPr>
              <w:t>35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991" w:hRule="atLeast"/>
          <w:jc w:val="center"/>
        </w:trPr>
        <w:tc>
          <w:tcPr>
            <w:tcW w:w="549"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rFonts w:hint="eastAsia" w:ascii="微软雅黑" w:hAnsi="微软雅黑" w:eastAsia="微软雅黑" w:cs="微软雅黑"/>
                <w:color w:val="000000"/>
                <w:sz w:val="16"/>
                <w:szCs w:val="16"/>
              </w:rPr>
            </w:pPr>
            <w:r>
              <w:rPr>
                <w:rFonts w:hint="default" w:ascii="Times New Roman" w:hAnsi="Times New Roman" w:eastAsia="微软雅黑" w:cs="Times New Roman"/>
                <w:color w:val="000000"/>
                <w:kern w:val="0"/>
                <w:sz w:val="16"/>
                <w:szCs w:val="16"/>
                <w:bdr w:val="none" w:color="auto" w:sz="0" w:space="0"/>
                <w:lang w:val="en-US" w:eastAsia="zh-CN" w:bidi="ar"/>
              </w:rPr>
              <w:t>5</w:t>
            </w:r>
          </w:p>
        </w:tc>
        <w:tc>
          <w:tcPr>
            <w:tcW w:w="1219"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rFonts w:hint="eastAsia" w:ascii="微软雅黑" w:hAnsi="微软雅黑" w:eastAsia="微软雅黑" w:cs="微软雅黑"/>
                <w:color w:val="000000"/>
                <w:sz w:val="16"/>
                <w:szCs w:val="16"/>
              </w:rPr>
            </w:pPr>
            <w:r>
              <w:rPr>
                <w:rFonts w:hint="eastAsia" w:ascii="宋体" w:hAnsi="宋体" w:eastAsia="宋体" w:cs="宋体"/>
                <w:color w:val="000000"/>
                <w:kern w:val="0"/>
                <w:sz w:val="16"/>
                <w:szCs w:val="16"/>
                <w:bdr w:val="none" w:color="auto" w:sz="0" w:space="0"/>
                <w:lang w:val="en-US" w:eastAsia="zh-CN" w:bidi="ar"/>
              </w:rPr>
              <w:t>其他</w:t>
            </w:r>
          </w:p>
        </w:tc>
        <w:tc>
          <w:tcPr>
            <w:tcW w:w="1906"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rPr>
                <w:rFonts w:hint="eastAsia" w:ascii="微软雅黑" w:hAnsi="微软雅黑" w:eastAsia="微软雅黑" w:cs="微软雅黑"/>
                <w:color w:val="000000"/>
                <w:sz w:val="16"/>
                <w:szCs w:val="16"/>
              </w:rPr>
            </w:pPr>
            <w:r>
              <w:rPr>
                <w:rFonts w:hint="eastAsia" w:ascii="宋体" w:hAnsi="宋体" w:eastAsia="宋体" w:cs="宋体"/>
                <w:color w:val="000000"/>
                <w:kern w:val="0"/>
                <w:sz w:val="16"/>
                <w:szCs w:val="16"/>
                <w:bdr w:val="none" w:color="auto" w:sz="0" w:space="0"/>
                <w:lang w:val="en-US" w:eastAsia="zh-CN" w:bidi="ar"/>
              </w:rPr>
              <w:t>秸秆台账建设、项目方案编制、宣传、培训、项目主体评审、项目监管、项目验收、购买项目监管设备等</w:t>
            </w:r>
          </w:p>
        </w:tc>
        <w:tc>
          <w:tcPr>
            <w:tcW w:w="2947"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textAlignment w:val="center"/>
              <w:rPr>
                <w:rFonts w:hint="eastAsia" w:ascii="微软雅黑" w:hAnsi="微软雅黑" w:eastAsia="微软雅黑" w:cs="微软雅黑"/>
                <w:color w:val="000000"/>
                <w:sz w:val="16"/>
                <w:szCs w:val="16"/>
              </w:rPr>
            </w:pPr>
            <w:r>
              <w:rPr>
                <w:rFonts w:hint="eastAsia" w:ascii="宋体" w:hAnsi="宋体" w:eastAsia="宋体" w:cs="宋体"/>
                <w:color w:val="000000"/>
                <w:kern w:val="0"/>
                <w:sz w:val="16"/>
                <w:szCs w:val="16"/>
                <w:bdr w:val="none" w:color="auto" w:sz="0" w:space="0"/>
                <w:lang w:val="en-US" w:eastAsia="zh-CN" w:bidi="ar"/>
              </w:rPr>
              <w:t>将秸秆资源台账建设与具体业务工作结合起来，根据全县实际情况开展秸秆资源台账建设工作，注意收集相关材料，认真统计填报，确保秸秆资源台账建设工作的真实性、准确性和全面性，按时、按量、按质完成秸秆资源台账建设工作</w:t>
            </w:r>
          </w:p>
        </w:tc>
        <w:tc>
          <w:tcPr>
            <w:tcW w:w="1559"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rPr>
                <w:rFonts w:hint="eastAsia" w:ascii="微软雅黑" w:hAnsi="微软雅黑" w:eastAsia="微软雅黑" w:cs="微软雅黑"/>
                <w:color w:val="000000"/>
                <w:sz w:val="16"/>
                <w:szCs w:val="16"/>
              </w:rPr>
            </w:pPr>
          </w:p>
        </w:tc>
        <w:tc>
          <w:tcPr>
            <w:tcW w:w="114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rPr>
                <w:rFonts w:hint="eastAsia" w:ascii="微软雅黑" w:hAnsi="微软雅黑" w:eastAsia="微软雅黑" w:cs="微软雅黑"/>
                <w:color w:val="000000"/>
                <w:sz w:val="16"/>
                <w:szCs w:val="16"/>
              </w:rPr>
            </w:pPr>
          </w:p>
        </w:tc>
        <w:tc>
          <w:tcPr>
            <w:tcW w:w="1077"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rFonts w:hint="eastAsia" w:ascii="微软雅黑" w:hAnsi="微软雅黑" w:eastAsia="微软雅黑" w:cs="微软雅黑"/>
                <w:color w:val="000000"/>
                <w:sz w:val="16"/>
                <w:szCs w:val="16"/>
              </w:rPr>
            </w:pPr>
            <w:r>
              <w:rPr>
                <w:rFonts w:hint="default" w:ascii="Times New Roman" w:hAnsi="Times New Roman" w:eastAsia="微软雅黑" w:cs="Times New Roman"/>
                <w:color w:val="000000"/>
                <w:kern w:val="0"/>
                <w:sz w:val="16"/>
                <w:szCs w:val="16"/>
                <w:bdr w:val="none" w:color="auto" w:sz="0" w:space="0"/>
                <w:lang w:val="en-US" w:eastAsia="zh-CN" w:bidi="ar"/>
              </w:rPr>
              <w:t>35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05" w:hRule="atLeast"/>
          <w:jc w:val="center"/>
        </w:trPr>
        <w:tc>
          <w:tcPr>
            <w:tcW w:w="1768" w:type="dxa"/>
            <w:gridSpan w:val="2"/>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rFonts w:hint="eastAsia" w:ascii="微软雅黑" w:hAnsi="微软雅黑" w:eastAsia="微软雅黑" w:cs="微软雅黑"/>
                <w:color w:val="000000"/>
                <w:sz w:val="16"/>
                <w:szCs w:val="16"/>
              </w:rPr>
            </w:pPr>
            <w:r>
              <w:rPr>
                <w:rFonts w:hint="eastAsia" w:ascii="宋体" w:hAnsi="宋体" w:eastAsia="宋体" w:cs="宋体"/>
                <w:color w:val="000000"/>
                <w:kern w:val="0"/>
                <w:sz w:val="16"/>
                <w:szCs w:val="16"/>
                <w:bdr w:val="none" w:color="auto" w:sz="0" w:space="0"/>
                <w:lang w:val="en-US" w:eastAsia="zh-CN" w:bidi="ar"/>
              </w:rPr>
              <w:t>合　计</w:t>
            </w:r>
          </w:p>
        </w:tc>
        <w:tc>
          <w:tcPr>
            <w:tcW w:w="1906"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rPr>
                <w:rFonts w:hint="eastAsia" w:ascii="微软雅黑" w:hAnsi="微软雅黑" w:eastAsia="微软雅黑" w:cs="微软雅黑"/>
                <w:color w:val="000000"/>
                <w:sz w:val="16"/>
                <w:szCs w:val="16"/>
              </w:rPr>
            </w:pPr>
          </w:p>
        </w:tc>
        <w:tc>
          <w:tcPr>
            <w:tcW w:w="2947"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rPr>
                <w:rFonts w:hint="eastAsia" w:ascii="微软雅黑" w:hAnsi="微软雅黑" w:eastAsia="微软雅黑" w:cs="微软雅黑"/>
                <w:color w:val="000000"/>
                <w:sz w:val="16"/>
                <w:szCs w:val="16"/>
              </w:rPr>
            </w:pPr>
          </w:p>
        </w:tc>
        <w:tc>
          <w:tcPr>
            <w:tcW w:w="1559"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rPr>
                <w:rFonts w:hint="eastAsia" w:ascii="微软雅黑" w:hAnsi="微软雅黑" w:eastAsia="微软雅黑" w:cs="微软雅黑"/>
                <w:color w:val="000000"/>
                <w:sz w:val="16"/>
                <w:szCs w:val="16"/>
              </w:rPr>
            </w:pPr>
          </w:p>
        </w:tc>
        <w:tc>
          <w:tcPr>
            <w:tcW w:w="114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rPr>
                <w:rFonts w:hint="eastAsia" w:ascii="微软雅黑" w:hAnsi="微软雅黑" w:eastAsia="微软雅黑" w:cs="微软雅黑"/>
                <w:color w:val="000000"/>
                <w:sz w:val="16"/>
                <w:szCs w:val="16"/>
              </w:rPr>
            </w:pPr>
          </w:p>
        </w:tc>
        <w:tc>
          <w:tcPr>
            <w:tcW w:w="1077"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rFonts w:hint="eastAsia" w:ascii="微软雅黑" w:hAnsi="微软雅黑" w:eastAsia="微软雅黑" w:cs="微软雅黑"/>
                <w:color w:val="000000"/>
                <w:sz w:val="16"/>
                <w:szCs w:val="16"/>
              </w:rPr>
            </w:pPr>
            <w:r>
              <w:rPr>
                <w:rFonts w:hint="default" w:ascii="Times New Roman" w:hAnsi="Times New Roman" w:eastAsia="微软雅黑" w:cs="Times New Roman"/>
                <w:color w:val="000000"/>
                <w:kern w:val="0"/>
                <w:sz w:val="16"/>
                <w:szCs w:val="16"/>
                <w:bdr w:val="none" w:color="auto" w:sz="0" w:space="0"/>
                <w:lang w:val="en-US" w:eastAsia="zh-CN" w:bidi="ar"/>
              </w:rPr>
              <w:t>700</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EDC845C-390F-45EA-A677-40169F90AC7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embedRegular r:id="rId2" w:fontKey="{00547CDC-7770-478D-9CCA-8B72B3DBE106}"/>
  </w:font>
  <w:font w:name="方正大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9C677E"/>
    <w:rsid w:val="09565062"/>
    <w:rsid w:val="0AC7437F"/>
    <w:rsid w:val="0C9E684E"/>
    <w:rsid w:val="1DEC54EC"/>
    <w:rsid w:val="20200188"/>
    <w:rsid w:val="24CB7AAA"/>
    <w:rsid w:val="2A307E77"/>
    <w:rsid w:val="2B6860B7"/>
    <w:rsid w:val="2D4D2154"/>
    <w:rsid w:val="361F7499"/>
    <w:rsid w:val="3C0E2EA8"/>
    <w:rsid w:val="41952B88"/>
    <w:rsid w:val="43535E3B"/>
    <w:rsid w:val="51271DBC"/>
    <w:rsid w:val="56AB0D99"/>
    <w:rsid w:val="589C677E"/>
    <w:rsid w:val="5EAC7F68"/>
    <w:rsid w:val="7A5663AF"/>
    <w:rsid w:val="7B846A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778</Words>
  <Characters>815</Characters>
  <Lines>0</Lines>
  <Paragraphs>0</Paragraphs>
  <TotalTime>90</TotalTime>
  <ScaleCrop>false</ScaleCrop>
  <LinksUpToDate>false</LinksUpToDate>
  <CharactersWithSpaces>816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2022-04-20T06:55:00Z</dcterms:created>
  <dc:creator>昭扬‘’</dc:creator>
  <cp:lastModifiedBy>昭扬‘’</cp:lastModifiedBy>
  <dcterms:modified xsi:type="dcterms:W3CDTF">2022-04-24T01:52:27Z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0043B5C784BC4F93BB6C824936D7AC20</vt:lpwstr>
  </property>
  <property fmtid="{D5CDD505-2E9C-101B-9397-08002B2CF9AE}" pid="4" name="commondata">
    <vt:lpwstr>eyJoZGlkIjoiNWM1MTY1NTBiNzc2NTJkNDRmMDgwMGQ0OTJiMDAzNWYifQ==</vt:lpwstr>
  </property>
</Properties>
</file>