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70FD7" w14:textId="77777777" w:rsidR="0052661F" w:rsidRDefault="0052661F">
      <w:pPr>
        <w:ind w:firstLine="560"/>
        <w:rPr>
          <w:rFonts w:eastAsiaTheme="minorEastAsia"/>
        </w:rPr>
      </w:pPr>
      <w:bookmarkStart w:id="0" w:name="_Toc17964100"/>
      <w:bookmarkStart w:id="1" w:name="_Toc28760"/>
      <w:bookmarkStart w:id="2" w:name="_Toc10305"/>
      <w:bookmarkStart w:id="3" w:name="_Toc6578"/>
      <w:bookmarkStart w:id="4" w:name="_Toc8730"/>
      <w:bookmarkStart w:id="5" w:name="_Toc10299"/>
      <w:bookmarkStart w:id="6" w:name="_Toc17416"/>
      <w:bookmarkStart w:id="7" w:name="_Toc8256"/>
      <w:bookmarkStart w:id="8" w:name="_Toc23129"/>
    </w:p>
    <w:p w14:paraId="70078D09" w14:textId="77777777" w:rsidR="0052661F" w:rsidRDefault="0052661F">
      <w:pPr>
        <w:rPr>
          <w:rFonts w:eastAsiaTheme="minorEastAsia"/>
        </w:rPr>
      </w:pPr>
    </w:p>
    <w:p w14:paraId="6CBA7B9E" w14:textId="77777777" w:rsidR="0052661F" w:rsidRDefault="00082F15">
      <w:pPr>
        <w:adjustRightInd w:val="0"/>
        <w:snapToGrid w:val="0"/>
        <w:spacing w:line="360" w:lineRule="auto"/>
        <w:jc w:val="center"/>
        <w:rPr>
          <w:rFonts w:eastAsia="宋体"/>
          <w:b/>
          <w:color w:val="000000"/>
          <w:sz w:val="44"/>
          <w:szCs w:val="44"/>
        </w:rPr>
      </w:pPr>
      <w:r>
        <w:rPr>
          <w:rFonts w:eastAsia="宋体" w:hint="eastAsia"/>
          <w:b/>
          <w:color w:val="000000"/>
          <w:sz w:val="44"/>
        </w:rPr>
        <w:t>铁岭县</w:t>
      </w:r>
      <w:r>
        <w:rPr>
          <w:rFonts w:eastAsia="宋体"/>
          <w:b/>
          <w:color w:val="000000"/>
          <w:sz w:val="44"/>
          <w:szCs w:val="44"/>
        </w:rPr>
        <w:t>农村生活污水治理专项规划</w:t>
      </w:r>
    </w:p>
    <w:p w14:paraId="49254539" w14:textId="77777777" w:rsidR="0052661F" w:rsidRDefault="00082F15">
      <w:pPr>
        <w:adjustRightInd w:val="0"/>
        <w:snapToGrid w:val="0"/>
        <w:spacing w:line="360" w:lineRule="auto"/>
        <w:jc w:val="center"/>
        <w:rPr>
          <w:rFonts w:eastAsia="宋体"/>
          <w:b/>
          <w:bCs/>
          <w:color w:val="000000"/>
          <w:kern w:val="44"/>
          <w:sz w:val="44"/>
          <w:szCs w:val="44"/>
        </w:rPr>
      </w:pPr>
      <w:r>
        <w:rPr>
          <w:rFonts w:eastAsia="宋体"/>
          <w:b/>
          <w:bCs/>
          <w:color w:val="000000"/>
          <w:kern w:val="44"/>
          <w:sz w:val="44"/>
          <w:szCs w:val="44"/>
        </w:rPr>
        <w:t>（</w:t>
      </w:r>
      <w:r>
        <w:rPr>
          <w:rFonts w:eastAsia="宋体"/>
          <w:b/>
          <w:bCs/>
          <w:color w:val="000000"/>
          <w:kern w:val="44"/>
          <w:sz w:val="44"/>
          <w:szCs w:val="44"/>
        </w:rPr>
        <w:t>2020-2030</w:t>
      </w:r>
      <w:r>
        <w:rPr>
          <w:rFonts w:eastAsia="宋体" w:hint="eastAsia"/>
          <w:b/>
          <w:bCs/>
          <w:color w:val="000000"/>
          <w:kern w:val="44"/>
          <w:sz w:val="44"/>
          <w:szCs w:val="44"/>
        </w:rPr>
        <w:t>年</w:t>
      </w:r>
      <w:r>
        <w:rPr>
          <w:rFonts w:eastAsia="宋体"/>
          <w:b/>
          <w:bCs/>
          <w:color w:val="000000"/>
          <w:kern w:val="44"/>
          <w:sz w:val="44"/>
          <w:szCs w:val="44"/>
        </w:rPr>
        <w:t>）</w:t>
      </w:r>
    </w:p>
    <w:p w14:paraId="35DD7A0B" w14:textId="77777777" w:rsidR="0052661F" w:rsidRDefault="0052661F">
      <w:pPr>
        <w:snapToGrid w:val="0"/>
        <w:spacing w:line="360" w:lineRule="auto"/>
        <w:jc w:val="center"/>
        <w:rPr>
          <w:rFonts w:eastAsiaTheme="minorEastAsia"/>
          <w:b/>
          <w:sz w:val="44"/>
        </w:rPr>
      </w:pPr>
    </w:p>
    <w:p w14:paraId="0C9FC5C6" w14:textId="77777777" w:rsidR="0052661F" w:rsidRDefault="0052661F">
      <w:pPr>
        <w:snapToGrid w:val="0"/>
        <w:spacing w:line="360" w:lineRule="auto"/>
        <w:jc w:val="center"/>
        <w:rPr>
          <w:rFonts w:eastAsiaTheme="minorEastAsia"/>
          <w:b/>
          <w:sz w:val="44"/>
        </w:rPr>
      </w:pPr>
    </w:p>
    <w:p w14:paraId="6873053C" w14:textId="77777777" w:rsidR="0052661F" w:rsidRDefault="00082F15">
      <w:pPr>
        <w:jc w:val="center"/>
        <w:rPr>
          <w:rFonts w:eastAsiaTheme="minorEastAsia"/>
          <w:b/>
          <w:bCs/>
          <w:kern w:val="44"/>
          <w:sz w:val="52"/>
          <w:szCs w:val="52"/>
        </w:rPr>
      </w:pPr>
      <w:r>
        <w:rPr>
          <w:rFonts w:eastAsiaTheme="minorEastAsia" w:hint="eastAsia"/>
          <w:b/>
          <w:bCs/>
          <w:kern w:val="44"/>
          <w:sz w:val="52"/>
          <w:szCs w:val="52"/>
        </w:rPr>
        <w:t>编制说明</w:t>
      </w:r>
    </w:p>
    <w:p w14:paraId="1F9CB381" w14:textId="77777777" w:rsidR="0052661F" w:rsidRDefault="0052661F">
      <w:pPr>
        <w:ind w:firstLine="560"/>
        <w:rPr>
          <w:rFonts w:eastAsiaTheme="minorEastAsia"/>
        </w:rPr>
      </w:pPr>
    </w:p>
    <w:p w14:paraId="599F1422" w14:textId="77777777" w:rsidR="0052661F" w:rsidRDefault="0052661F">
      <w:pPr>
        <w:ind w:firstLine="993"/>
        <w:rPr>
          <w:rFonts w:eastAsiaTheme="minorEastAsia"/>
          <w:b/>
          <w:bCs/>
          <w:kern w:val="44"/>
          <w:sz w:val="36"/>
          <w:szCs w:val="52"/>
        </w:rPr>
      </w:pPr>
    </w:p>
    <w:p w14:paraId="46D44600" w14:textId="77777777" w:rsidR="0052661F" w:rsidRDefault="0052661F">
      <w:pPr>
        <w:ind w:firstLine="964"/>
        <w:rPr>
          <w:rFonts w:eastAsiaTheme="minorEastAsia"/>
          <w:b/>
          <w:bCs/>
          <w:kern w:val="44"/>
          <w:sz w:val="48"/>
          <w:szCs w:val="96"/>
        </w:rPr>
      </w:pPr>
    </w:p>
    <w:p w14:paraId="588E4C2F" w14:textId="77777777" w:rsidR="0052661F" w:rsidRDefault="0052661F">
      <w:pPr>
        <w:ind w:firstLine="960"/>
        <w:rPr>
          <w:rFonts w:eastAsiaTheme="minorEastAsia"/>
          <w:sz w:val="48"/>
          <w:szCs w:val="96"/>
        </w:rPr>
      </w:pPr>
    </w:p>
    <w:p w14:paraId="660D8D46" w14:textId="77777777" w:rsidR="0052661F" w:rsidRDefault="0052661F">
      <w:pPr>
        <w:ind w:firstLine="960"/>
        <w:rPr>
          <w:rFonts w:eastAsiaTheme="minorEastAsia"/>
          <w:sz w:val="48"/>
          <w:szCs w:val="96"/>
        </w:rPr>
      </w:pPr>
    </w:p>
    <w:p w14:paraId="30F1AD58" w14:textId="77777777" w:rsidR="0052661F" w:rsidRDefault="0052661F">
      <w:pPr>
        <w:ind w:firstLine="960"/>
        <w:rPr>
          <w:rFonts w:eastAsiaTheme="minorEastAsia"/>
          <w:sz w:val="48"/>
          <w:szCs w:val="96"/>
        </w:rPr>
      </w:pPr>
    </w:p>
    <w:p w14:paraId="4293C68F" w14:textId="77777777" w:rsidR="0052661F" w:rsidRDefault="0052661F">
      <w:pPr>
        <w:ind w:firstLine="960"/>
        <w:rPr>
          <w:rFonts w:eastAsiaTheme="minorEastAsia"/>
          <w:sz w:val="48"/>
          <w:szCs w:val="96"/>
        </w:rPr>
      </w:pPr>
    </w:p>
    <w:p w14:paraId="3A3541A1" w14:textId="77777777" w:rsidR="0052661F" w:rsidRDefault="0052661F">
      <w:pPr>
        <w:ind w:firstLine="960"/>
        <w:rPr>
          <w:rFonts w:eastAsiaTheme="minorEastAsia"/>
          <w:sz w:val="48"/>
          <w:szCs w:val="96"/>
        </w:rPr>
      </w:pPr>
    </w:p>
    <w:p w14:paraId="2823839F" w14:textId="77777777" w:rsidR="0052661F" w:rsidRDefault="0052661F">
      <w:pPr>
        <w:ind w:firstLine="960"/>
        <w:rPr>
          <w:rFonts w:eastAsiaTheme="minorEastAsia"/>
          <w:sz w:val="48"/>
          <w:szCs w:val="96"/>
        </w:rPr>
      </w:pPr>
    </w:p>
    <w:p w14:paraId="757D4532" w14:textId="77777777" w:rsidR="0052661F" w:rsidRDefault="0052661F">
      <w:pPr>
        <w:ind w:firstLine="960"/>
        <w:rPr>
          <w:rFonts w:eastAsiaTheme="minorEastAsia"/>
          <w:sz w:val="48"/>
          <w:szCs w:val="96"/>
        </w:rPr>
      </w:pPr>
    </w:p>
    <w:p w14:paraId="61D49895" w14:textId="77777777" w:rsidR="0052661F" w:rsidRDefault="00082F15">
      <w:pPr>
        <w:jc w:val="center"/>
        <w:rPr>
          <w:rFonts w:eastAsiaTheme="minorEastAsia"/>
          <w:b/>
          <w:szCs w:val="96"/>
        </w:rPr>
      </w:pPr>
      <w:r>
        <w:rPr>
          <w:rFonts w:eastAsiaTheme="minorEastAsia" w:hint="eastAsia"/>
          <w:b/>
          <w:szCs w:val="96"/>
        </w:rPr>
        <w:t>铁岭县人民政府</w:t>
      </w:r>
    </w:p>
    <w:p w14:paraId="33EE6B10" w14:textId="77777777" w:rsidR="0052661F" w:rsidRDefault="00082F15">
      <w:pPr>
        <w:jc w:val="center"/>
        <w:rPr>
          <w:rFonts w:eastAsiaTheme="minorEastAsia"/>
          <w:sz w:val="48"/>
          <w:szCs w:val="96"/>
        </w:rPr>
      </w:pPr>
      <w:r>
        <w:rPr>
          <w:rFonts w:eastAsiaTheme="minorEastAsia"/>
          <w:b/>
          <w:szCs w:val="96"/>
        </w:rPr>
        <w:t>202</w:t>
      </w:r>
      <w:r>
        <w:rPr>
          <w:rFonts w:eastAsiaTheme="minorEastAsia" w:hint="eastAsia"/>
          <w:b/>
          <w:szCs w:val="96"/>
        </w:rPr>
        <w:t>1</w:t>
      </w:r>
      <w:r>
        <w:rPr>
          <w:rFonts w:eastAsiaTheme="minorEastAsia" w:hint="eastAsia"/>
          <w:b/>
          <w:szCs w:val="96"/>
        </w:rPr>
        <w:t>年</w:t>
      </w:r>
      <w:r>
        <w:rPr>
          <w:rFonts w:eastAsiaTheme="minorEastAsia" w:hint="eastAsia"/>
          <w:b/>
          <w:szCs w:val="96"/>
        </w:rPr>
        <w:t>6</w:t>
      </w:r>
      <w:r>
        <w:rPr>
          <w:rFonts w:eastAsiaTheme="minorEastAsia" w:hint="eastAsia"/>
          <w:b/>
          <w:szCs w:val="96"/>
        </w:rPr>
        <w:t>月</w:t>
      </w:r>
    </w:p>
    <w:p w14:paraId="5C8E23F8" w14:textId="77777777" w:rsidR="0052661F" w:rsidRDefault="00082F15">
      <w:pPr>
        <w:tabs>
          <w:tab w:val="center" w:pos="4153"/>
        </w:tabs>
        <w:jc w:val="center"/>
        <w:rPr>
          <w:rFonts w:eastAsiaTheme="minorEastAsia"/>
          <w:szCs w:val="96"/>
        </w:rPr>
      </w:pPr>
      <w:r>
        <w:rPr>
          <w:rFonts w:eastAsiaTheme="minorEastAsia"/>
          <w:szCs w:val="96"/>
        </w:rPr>
        <w:br w:type="page"/>
      </w:r>
    </w:p>
    <w:sdt>
      <w:sdtPr>
        <w:rPr>
          <w:rFonts w:eastAsiaTheme="minorEastAsia"/>
          <w:sz w:val="24"/>
          <w:szCs w:val="24"/>
          <w:lang w:val="zh-CN"/>
        </w:rPr>
        <w:id w:val="654268604"/>
        <w:docPartObj>
          <w:docPartGallery w:val="Table of Contents"/>
          <w:docPartUnique/>
        </w:docPartObj>
      </w:sdtPr>
      <w:sdtEndPr>
        <w:rPr>
          <w:rStyle w:val="af6"/>
          <w:color w:val="0563C1" w:themeColor="hyperlink"/>
          <w:u w:val="single"/>
          <w:lang w:val="en-US"/>
        </w:rPr>
      </w:sdtEndPr>
      <w:sdtContent>
        <w:p w14:paraId="5406D528" w14:textId="77777777" w:rsidR="0052661F" w:rsidRDefault="00082F15">
          <w:pPr>
            <w:tabs>
              <w:tab w:val="center" w:pos="4153"/>
            </w:tabs>
            <w:jc w:val="center"/>
            <w:rPr>
              <w:rFonts w:eastAsiaTheme="majorEastAsia"/>
              <w:b/>
              <w:sz w:val="28"/>
              <w:szCs w:val="28"/>
            </w:rPr>
          </w:pPr>
          <w:r>
            <w:rPr>
              <w:rFonts w:eastAsiaTheme="majorEastAsia"/>
              <w:b/>
              <w:sz w:val="28"/>
              <w:szCs w:val="28"/>
              <w:lang w:val="zh-CN"/>
            </w:rPr>
            <w:t>目</w:t>
          </w:r>
          <w:r>
            <w:rPr>
              <w:rFonts w:eastAsiaTheme="majorEastAsia"/>
              <w:b/>
              <w:sz w:val="28"/>
              <w:szCs w:val="28"/>
              <w:lang w:val="zh-CN"/>
            </w:rPr>
            <w:t xml:space="preserve">  </w:t>
          </w:r>
          <w:r>
            <w:rPr>
              <w:rFonts w:eastAsiaTheme="majorEastAsia"/>
              <w:b/>
              <w:sz w:val="28"/>
              <w:szCs w:val="28"/>
              <w:lang w:val="zh-CN"/>
            </w:rPr>
            <w:t>录</w:t>
          </w:r>
        </w:p>
        <w:p w14:paraId="252C473C" w14:textId="77777777" w:rsidR="0052661F" w:rsidRDefault="00082F15">
          <w:pPr>
            <w:pStyle w:val="TOC1"/>
            <w:adjustRightInd w:val="0"/>
          </w:pPr>
          <w:r>
            <w:rPr>
              <w:rStyle w:val="af6"/>
            </w:rPr>
            <w:fldChar w:fldCharType="begin"/>
          </w:r>
          <w:r>
            <w:rPr>
              <w:rStyle w:val="af6"/>
            </w:rPr>
            <w:instrText xml:space="preserve"> TOC \o "1-2" \h \z \u </w:instrText>
          </w:r>
          <w:r>
            <w:rPr>
              <w:rStyle w:val="af6"/>
            </w:rPr>
            <w:fldChar w:fldCharType="separate"/>
          </w:r>
          <w:hyperlink w:anchor="_Toc73960763" w:history="1">
            <w:r>
              <w:rPr>
                <w:rStyle w:val="af6"/>
                <w:b/>
              </w:rPr>
              <w:t xml:space="preserve">1 </w:t>
            </w:r>
            <w:r>
              <w:rPr>
                <w:rStyle w:val="af6"/>
                <w:b/>
              </w:rPr>
              <w:t>编制背景</w:t>
            </w:r>
            <w:r>
              <w:rPr>
                <w:b/>
              </w:rPr>
              <w:tab/>
            </w:r>
            <w:r>
              <w:fldChar w:fldCharType="begin"/>
            </w:r>
            <w:r>
              <w:instrText xml:space="preserve"> PAGEREF _Toc73960763 \h </w:instrText>
            </w:r>
            <w:r>
              <w:fldChar w:fldCharType="separate"/>
            </w:r>
            <w:r>
              <w:t>1</w:t>
            </w:r>
            <w:r>
              <w:fldChar w:fldCharType="end"/>
            </w:r>
          </w:hyperlink>
        </w:p>
        <w:p w14:paraId="2EB58B42"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64" w:history="1">
            <w:r>
              <w:rPr>
                <w:rStyle w:val="af6"/>
                <w:rFonts w:eastAsiaTheme="minorEastAsia"/>
                <w:sz w:val="24"/>
                <w:szCs w:val="24"/>
              </w:rPr>
              <w:t xml:space="preserve">1.1 </w:t>
            </w:r>
            <w:r>
              <w:rPr>
                <w:rStyle w:val="af6"/>
                <w:rFonts w:eastAsiaTheme="minorEastAsia"/>
                <w:sz w:val="24"/>
                <w:szCs w:val="24"/>
              </w:rPr>
              <w:t>任务来源</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_Toc73960764 \h </w:instrText>
            </w:r>
            <w:r>
              <w:rPr>
                <w:rFonts w:eastAsiaTheme="minorEastAsia"/>
                <w:sz w:val="24"/>
                <w:szCs w:val="24"/>
              </w:rPr>
            </w:r>
            <w:r>
              <w:rPr>
                <w:rFonts w:eastAsiaTheme="minorEastAsia"/>
                <w:sz w:val="24"/>
                <w:szCs w:val="24"/>
              </w:rPr>
              <w:fldChar w:fldCharType="separate"/>
            </w:r>
            <w:r>
              <w:rPr>
                <w:rFonts w:eastAsiaTheme="minorEastAsia"/>
                <w:sz w:val="24"/>
                <w:szCs w:val="24"/>
              </w:rPr>
              <w:t>1</w:t>
            </w:r>
            <w:r>
              <w:rPr>
                <w:rFonts w:eastAsiaTheme="minorEastAsia"/>
                <w:sz w:val="24"/>
                <w:szCs w:val="24"/>
              </w:rPr>
              <w:fldChar w:fldCharType="end"/>
            </w:r>
          </w:hyperlink>
        </w:p>
        <w:p w14:paraId="05AC413E"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65" w:history="1">
            <w:r>
              <w:rPr>
                <w:rStyle w:val="af6"/>
                <w:rFonts w:eastAsiaTheme="minorEastAsia"/>
                <w:sz w:val="24"/>
                <w:szCs w:val="24"/>
              </w:rPr>
              <w:t xml:space="preserve">1.2 </w:t>
            </w:r>
            <w:r>
              <w:rPr>
                <w:rStyle w:val="af6"/>
                <w:rFonts w:eastAsiaTheme="minorEastAsia"/>
                <w:sz w:val="24"/>
                <w:szCs w:val="24"/>
              </w:rPr>
              <w:t>编制过程</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_Toc73960765 \h </w:instrText>
            </w:r>
            <w:r>
              <w:rPr>
                <w:rFonts w:eastAsiaTheme="minorEastAsia"/>
                <w:sz w:val="24"/>
                <w:szCs w:val="24"/>
              </w:rPr>
            </w:r>
            <w:r>
              <w:rPr>
                <w:rFonts w:eastAsiaTheme="minorEastAsia"/>
                <w:sz w:val="24"/>
                <w:szCs w:val="24"/>
              </w:rPr>
              <w:fldChar w:fldCharType="separate"/>
            </w:r>
            <w:r>
              <w:rPr>
                <w:rFonts w:eastAsiaTheme="minorEastAsia"/>
                <w:sz w:val="24"/>
                <w:szCs w:val="24"/>
              </w:rPr>
              <w:t>2</w:t>
            </w:r>
            <w:r>
              <w:rPr>
                <w:rFonts w:eastAsiaTheme="minorEastAsia"/>
                <w:sz w:val="24"/>
                <w:szCs w:val="24"/>
              </w:rPr>
              <w:fldChar w:fldCharType="end"/>
            </w:r>
          </w:hyperlink>
        </w:p>
        <w:p w14:paraId="3C4F87F8"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66" w:history="1">
            <w:r>
              <w:rPr>
                <w:rStyle w:val="af6"/>
                <w:rFonts w:eastAsiaTheme="minorEastAsia"/>
                <w:sz w:val="24"/>
                <w:szCs w:val="24"/>
              </w:rPr>
              <w:t xml:space="preserve">1.3 </w:t>
            </w:r>
            <w:r>
              <w:rPr>
                <w:rStyle w:val="af6"/>
                <w:rFonts w:eastAsiaTheme="minorEastAsia"/>
                <w:sz w:val="24"/>
                <w:szCs w:val="24"/>
              </w:rPr>
              <w:t>编制依据</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w:instrText>
            </w:r>
            <w:r>
              <w:rPr>
                <w:rFonts w:eastAsiaTheme="minorEastAsia"/>
                <w:sz w:val="24"/>
                <w:szCs w:val="24"/>
              </w:rPr>
              <w:instrText xml:space="preserve">0766 \h </w:instrText>
            </w:r>
            <w:r>
              <w:rPr>
                <w:rFonts w:eastAsiaTheme="minorEastAsia"/>
                <w:sz w:val="24"/>
                <w:szCs w:val="24"/>
              </w:rPr>
            </w:r>
            <w:r>
              <w:rPr>
                <w:rFonts w:eastAsiaTheme="minorEastAsia"/>
                <w:sz w:val="24"/>
                <w:szCs w:val="24"/>
              </w:rPr>
              <w:fldChar w:fldCharType="separate"/>
            </w:r>
            <w:r>
              <w:rPr>
                <w:rFonts w:eastAsiaTheme="minorEastAsia"/>
                <w:sz w:val="24"/>
                <w:szCs w:val="24"/>
              </w:rPr>
              <w:t>3</w:t>
            </w:r>
            <w:r>
              <w:rPr>
                <w:rFonts w:eastAsiaTheme="minorEastAsia"/>
                <w:sz w:val="24"/>
                <w:szCs w:val="24"/>
              </w:rPr>
              <w:fldChar w:fldCharType="end"/>
            </w:r>
          </w:hyperlink>
        </w:p>
        <w:p w14:paraId="52200185"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67" w:history="1">
            <w:r>
              <w:rPr>
                <w:rStyle w:val="af6"/>
                <w:rFonts w:eastAsiaTheme="minorEastAsia"/>
                <w:sz w:val="24"/>
                <w:szCs w:val="24"/>
              </w:rPr>
              <w:t xml:space="preserve">1.4 </w:t>
            </w:r>
            <w:r>
              <w:rPr>
                <w:rStyle w:val="af6"/>
                <w:rFonts w:eastAsiaTheme="minorEastAsia"/>
                <w:sz w:val="24"/>
                <w:szCs w:val="24"/>
              </w:rPr>
              <w:t>规划编制的总体思路</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_Toc73960767 \h </w:instrText>
            </w:r>
            <w:r>
              <w:rPr>
                <w:rFonts w:eastAsiaTheme="minorEastAsia"/>
                <w:sz w:val="24"/>
                <w:szCs w:val="24"/>
              </w:rPr>
            </w:r>
            <w:r>
              <w:rPr>
                <w:rFonts w:eastAsiaTheme="minorEastAsia"/>
                <w:sz w:val="24"/>
                <w:szCs w:val="24"/>
              </w:rPr>
              <w:fldChar w:fldCharType="separate"/>
            </w:r>
            <w:r>
              <w:rPr>
                <w:rFonts w:eastAsiaTheme="minorEastAsia"/>
                <w:sz w:val="24"/>
                <w:szCs w:val="24"/>
              </w:rPr>
              <w:t>6</w:t>
            </w:r>
            <w:r>
              <w:rPr>
                <w:rFonts w:eastAsiaTheme="minorEastAsia"/>
                <w:sz w:val="24"/>
                <w:szCs w:val="24"/>
              </w:rPr>
              <w:fldChar w:fldCharType="end"/>
            </w:r>
          </w:hyperlink>
        </w:p>
        <w:p w14:paraId="30E72FA6"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68" w:history="1">
            <w:r>
              <w:rPr>
                <w:rStyle w:val="af6"/>
                <w:rFonts w:eastAsiaTheme="minorEastAsia"/>
                <w:sz w:val="24"/>
                <w:szCs w:val="24"/>
              </w:rPr>
              <w:t xml:space="preserve">1.5 </w:t>
            </w:r>
            <w:r>
              <w:rPr>
                <w:rStyle w:val="af6"/>
                <w:rFonts w:eastAsiaTheme="minorEastAsia"/>
                <w:sz w:val="24"/>
                <w:szCs w:val="24"/>
              </w:rPr>
              <w:t>规划年限</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_Toc73960768 \h </w:instrText>
            </w:r>
            <w:r>
              <w:rPr>
                <w:rFonts w:eastAsiaTheme="minorEastAsia"/>
                <w:sz w:val="24"/>
                <w:szCs w:val="24"/>
              </w:rPr>
            </w:r>
            <w:r>
              <w:rPr>
                <w:rFonts w:eastAsiaTheme="minorEastAsia"/>
                <w:sz w:val="24"/>
                <w:szCs w:val="24"/>
              </w:rPr>
              <w:fldChar w:fldCharType="separate"/>
            </w:r>
            <w:r>
              <w:rPr>
                <w:rFonts w:eastAsiaTheme="minorEastAsia"/>
                <w:sz w:val="24"/>
                <w:szCs w:val="24"/>
              </w:rPr>
              <w:t>8</w:t>
            </w:r>
            <w:r>
              <w:rPr>
                <w:rFonts w:eastAsiaTheme="minorEastAsia"/>
                <w:sz w:val="24"/>
                <w:szCs w:val="24"/>
              </w:rPr>
              <w:fldChar w:fldCharType="end"/>
            </w:r>
          </w:hyperlink>
        </w:p>
        <w:p w14:paraId="301BAF19"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69" w:history="1">
            <w:r>
              <w:rPr>
                <w:rStyle w:val="af6"/>
                <w:rFonts w:eastAsiaTheme="minorEastAsia"/>
                <w:sz w:val="24"/>
                <w:szCs w:val="24"/>
              </w:rPr>
              <w:t xml:space="preserve">1.6 </w:t>
            </w:r>
            <w:r>
              <w:rPr>
                <w:rStyle w:val="af6"/>
                <w:rFonts w:eastAsiaTheme="minorEastAsia"/>
                <w:sz w:val="24"/>
                <w:szCs w:val="24"/>
              </w:rPr>
              <w:t>规划技术路线</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_Toc73960769 \h </w:instrText>
            </w:r>
            <w:r>
              <w:rPr>
                <w:rFonts w:eastAsiaTheme="minorEastAsia"/>
                <w:sz w:val="24"/>
                <w:szCs w:val="24"/>
              </w:rPr>
            </w:r>
            <w:r>
              <w:rPr>
                <w:rFonts w:eastAsiaTheme="minorEastAsia"/>
                <w:sz w:val="24"/>
                <w:szCs w:val="24"/>
              </w:rPr>
              <w:fldChar w:fldCharType="separate"/>
            </w:r>
            <w:r>
              <w:rPr>
                <w:rFonts w:eastAsiaTheme="minorEastAsia"/>
                <w:sz w:val="24"/>
                <w:szCs w:val="24"/>
              </w:rPr>
              <w:t>8</w:t>
            </w:r>
            <w:r>
              <w:rPr>
                <w:rFonts w:eastAsiaTheme="minorEastAsia"/>
                <w:sz w:val="24"/>
                <w:szCs w:val="24"/>
              </w:rPr>
              <w:fldChar w:fldCharType="end"/>
            </w:r>
          </w:hyperlink>
        </w:p>
        <w:p w14:paraId="311929F9" w14:textId="77777777" w:rsidR="0052661F" w:rsidRDefault="00082F15">
          <w:pPr>
            <w:pStyle w:val="TOC1"/>
            <w:adjustRightInd w:val="0"/>
            <w:rPr>
              <w:b/>
            </w:rPr>
          </w:pPr>
          <w:hyperlink w:anchor="_Toc73960770" w:history="1">
            <w:r>
              <w:rPr>
                <w:rStyle w:val="af6"/>
                <w:b/>
              </w:rPr>
              <w:t xml:space="preserve">2 </w:t>
            </w:r>
            <w:r>
              <w:rPr>
                <w:rStyle w:val="af6"/>
                <w:b/>
              </w:rPr>
              <w:t>农村生活污水治理现状</w:t>
            </w:r>
            <w:r>
              <w:rPr>
                <w:b/>
              </w:rPr>
              <w:tab/>
            </w:r>
            <w:r>
              <w:rPr>
                <w:b/>
              </w:rPr>
              <w:fldChar w:fldCharType="begin"/>
            </w:r>
            <w:r>
              <w:rPr>
                <w:b/>
              </w:rPr>
              <w:instrText xml:space="preserve"> PAGEREF _Toc73960770 \h </w:instrText>
            </w:r>
            <w:r>
              <w:rPr>
                <w:b/>
              </w:rPr>
            </w:r>
            <w:r>
              <w:rPr>
                <w:b/>
              </w:rPr>
              <w:fldChar w:fldCharType="separate"/>
            </w:r>
            <w:r>
              <w:rPr>
                <w:b/>
              </w:rPr>
              <w:t>9</w:t>
            </w:r>
            <w:r>
              <w:rPr>
                <w:b/>
              </w:rPr>
              <w:fldChar w:fldCharType="end"/>
            </w:r>
          </w:hyperlink>
        </w:p>
        <w:p w14:paraId="2D6C11C5"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71" w:history="1">
            <w:r>
              <w:rPr>
                <w:rStyle w:val="af6"/>
                <w:rFonts w:eastAsiaTheme="minorEastAsia"/>
                <w:sz w:val="24"/>
                <w:szCs w:val="24"/>
              </w:rPr>
              <w:t xml:space="preserve">2.1 </w:t>
            </w:r>
            <w:r>
              <w:rPr>
                <w:rStyle w:val="af6"/>
                <w:rFonts w:eastAsiaTheme="minorEastAsia"/>
                <w:sz w:val="24"/>
                <w:szCs w:val="24"/>
              </w:rPr>
              <w:t>村庄分布特点分析</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_Toc73960771 \h </w:instrText>
            </w:r>
            <w:r>
              <w:rPr>
                <w:rFonts w:eastAsiaTheme="minorEastAsia"/>
                <w:sz w:val="24"/>
                <w:szCs w:val="24"/>
              </w:rPr>
            </w:r>
            <w:r>
              <w:rPr>
                <w:rFonts w:eastAsiaTheme="minorEastAsia"/>
                <w:sz w:val="24"/>
                <w:szCs w:val="24"/>
              </w:rPr>
              <w:fldChar w:fldCharType="separate"/>
            </w:r>
            <w:r>
              <w:rPr>
                <w:rFonts w:eastAsiaTheme="minorEastAsia"/>
                <w:sz w:val="24"/>
                <w:szCs w:val="24"/>
              </w:rPr>
              <w:t>9</w:t>
            </w:r>
            <w:r>
              <w:rPr>
                <w:rFonts w:eastAsiaTheme="minorEastAsia"/>
                <w:sz w:val="24"/>
                <w:szCs w:val="24"/>
              </w:rPr>
              <w:fldChar w:fldCharType="end"/>
            </w:r>
          </w:hyperlink>
        </w:p>
        <w:p w14:paraId="25F28404"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72" w:history="1">
            <w:r>
              <w:rPr>
                <w:rStyle w:val="af6"/>
                <w:rFonts w:eastAsiaTheme="minorEastAsia"/>
                <w:sz w:val="24"/>
                <w:szCs w:val="24"/>
              </w:rPr>
              <w:t xml:space="preserve">2.2 </w:t>
            </w:r>
            <w:r>
              <w:rPr>
                <w:rStyle w:val="af6"/>
                <w:rFonts w:eastAsiaTheme="minorEastAsia"/>
                <w:sz w:val="24"/>
                <w:szCs w:val="24"/>
              </w:rPr>
              <w:t>农村居民用水情况分析</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_Toc73960772 \h </w:instrText>
            </w:r>
            <w:r>
              <w:rPr>
                <w:rFonts w:eastAsiaTheme="minorEastAsia"/>
                <w:sz w:val="24"/>
                <w:szCs w:val="24"/>
              </w:rPr>
            </w:r>
            <w:r>
              <w:rPr>
                <w:rFonts w:eastAsiaTheme="minorEastAsia"/>
                <w:sz w:val="24"/>
                <w:szCs w:val="24"/>
              </w:rPr>
              <w:fldChar w:fldCharType="separate"/>
            </w:r>
            <w:r>
              <w:rPr>
                <w:rFonts w:eastAsiaTheme="minorEastAsia"/>
                <w:sz w:val="24"/>
                <w:szCs w:val="24"/>
              </w:rPr>
              <w:t>9</w:t>
            </w:r>
            <w:r>
              <w:rPr>
                <w:rFonts w:eastAsiaTheme="minorEastAsia"/>
                <w:sz w:val="24"/>
                <w:szCs w:val="24"/>
              </w:rPr>
              <w:fldChar w:fldCharType="end"/>
            </w:r>
          </w:hyperlink>
        </w:p>
        <w:p w14:paraId="63BF51F0"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73" w:history="1">
            <w:r>
              <w:rPr>
                <w:rStyle w:val="af6"/>
                <w:rFonts w:eastAsiaTheme="minorEastAsia"/>
                <w:sz w:val="24"/>
                <w:szCs w:val="24"/>
              </w:rPr>
              <w:t xml:space="preserve">2.3 </w:t>
            </w:r>
            <w:r>
              <w:rPr>
                <w:rStyle w:val="af6"/>
                <w:rFonts w:eastAsiaTheme="minorEastAsia"/>
                <w:sz w:val="24"/>
                <w:szCs w:val="24"/>
              </w:rPr>
              <w:t>治理现状</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_Toc73960773 \h </w:instrText>
            </w:r>
            <w:r>
              <w:rPr>
                <w:rFonts w:eastAsiaTheme="minorEastAsia"/>
                <w:sz w:val="24"/>
                <w:szCs w:val="24"/>
              </w:rPr>
            </w:r>
            <w:r>
              <w:rPr>
                <w:rFonts w:eastAsiaTheme="minorEastAsia"/>
                <w:sz w:val="24"/>
                <w:szCs w:val="24"/>
              </w:rPr>
              <w:fldChar w:fldCharType="separate"/>
            </w:r>
            <w:r>
              <w:rPr>
                <w:rFonts w:eastAsiaTheme="minorEastAsia"/>
                <w:sz w:val="24"/>
                <w:szCs w:val="24"/>
              </w:rPr>
              <w:t>9</w:t>
            </w:r>
            <w:r>
              <w:rPr>
                <w:rFonts w:eastAsiaTheme="minorEastAsia"/>
                <w:sz w:val="24"/>
                <w:szCs w:val="24"/>
              </w:rPr>
              <w:fldChar w:fldCharType="end"/>
            </w:r>
          </w:hyperlink>
        </w:p>
        <w:p w14:paraId="3DB73EC7"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74" w:history="1">
            <w:r>
              <w:rPr>
                <w:rStyle w:val="af6"/>
                <w:rFonts w:eastAsiaTheme="minorEastAsia"/>
                <w:sz w:val="24"/>
                <w:szCs w:val="24"/>
              </w:rPr>
              <w:t xml:space="preserve">2.4 </w:t>
            </w:r>
            <w:r>
              <w:rPr>
                <w:rStyle w:val="af6"/>
                <w:rFonts w:eastAsiaTheme="minorEastAsia"/>
                <w:sz w:val="24"/>
                <w:szCs w:val="24"/>
              </w:rPr>
              <w:t>取得的成绩与存在的主要问题</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_Toc73960774 \h </w:instrText>
            </w:r>
            <w:r>
              <w:rPr>
                <w:rFonts w:eastAsiaTheme="minorEastAsia"/>
                <w:sz w:val="24"/>
                <w:szCs w:val="24"/>
              </w:rPr>
            </w:r>
            <w:r>
              <w:rPr>
                <w:rFonts w:eastAsiaTheme="minorEastAsia"/>
                <w:sz w:val="24"/>
                <w:szCs w:val="24"/>
              </w:rPr>
              <w:fldChar w:fldCharType="separate"/>
            </w:r>
            <w:r>
              <w:rPr>
                <w:rFonts w:eastAsiaTheme="minorEastAsia"/>
                <w:sz w:val="24"/>
                <w:szCs w:val="24"/>
              </w:rPr>
              <w:t>13</w:t>
            </w:r>
            <w:r>
              <w:rPr>
                <w:rFonts w:eastAsiaTheme="minorEastAsia"/>
                <w:sz w:val="24"/>
                <w:szCs w:val="24"/>
              </w:rPr>
              <w:fldChar w:fldCharType="end"/>
            </w:r>
          </w:hyperlink>
        </w:p>
        <w:p w14:paraId="39F022EC" w14:textId="77777777" w:rsidR="0052661F" w:rsidRDefault="00082F15">
          <w:pPr>
            <w:pStyle w:val="TOC1"/>
            <w:adjustRightInd w:val="0"/>
            <w:rPr>
              <w:b/>
            </w:rPr>
          </w:pPr>
          <w:hyperlink w:anchor="_Toc73960775" w:history="1">
            <w:r>
              <w:rPr>
                <w:rStyle w:val="af6"/>
                <w:b/>
              </w:rPr>
              <w:t xml:space="preserve">3 </w:t>
            </w:r>
            <w:r>
              <w:rPr>
                <w:rStyle w:val="af6"/>
                <w:b/>
              </w:rPr>
              <w:t>规划主要内容和成果说明</w:t>
            </w:r>
            <w:r>
              <w:rPr>
                <w:b/>
              </w:rPr>
              <w:tab/>
            </w:r>
            <w:r>
              <w:rPr>
                <w:b/>
              </w:rPr>
              <w:fldChar w:fldCharType="begin"/>
            </w:r>
            <w:r>
              <w:rPr>
                <w:b/>
              </w:rPr>
              <w:instrText xml:space="preserve"> PAGEREF _Toc73960775 \h </w:instrText>
            </w:r>
            <w:r>
              <w:rPr>
                <w:b/>
              </w:rPr>
            </w:r>
            <w:r>
              <w:rPr>
                <w:b/>
              </w:rPr>
              <w:fldChar w:fldCharType="separate"/>
            </w:r>
            <w:r>
              <w:rPr>
                <w:b/>
              </w:rPr>
              <w:t>15</w:t>
            </w:r>
            <w:r>
              <w:rPr>
                <w:b/>
              </w:rPr>
              <w:fldChar w:fldCharType="end"/>
            </w:r>
          </w:hyperlink>
        </w:p>
        <w:p w14:paraId="4C788E47"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76" w:history="1">
            <w:r>
              <w:rPr>
                <w:rStyle w:val="af6"/>
                <w:rFonts w:eastAsiaTheme="minorEastAsia"/>
                <w:sz w:val="24"/>
                <w:szCs w:val="24"/>
              </w:rPr>
              <w:t xml:space="preserve">3.1 </w:t>
            </w:r>
            <w:r>
              <w:rPr>
                <w:rStyle w:val="af6"/>
                <w:rFonts w:eastAsiaTheme="minorEastAsia"/>
                <w:sz w:val="24"/>
                <w:szCs w:val="24"/>
              </w:rPr>
              <w:t>总则</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w:instrText>
            </w:r>
            <w:r>
              <w:rPr>
                <w:rFonts w:eastAsiaTheme="minorEastAsia"/>
                <w:sz w:val="24"/>
                <w:szCs w:val="24"/>
              </w:rPr>
              <w:instrText xml:space="preserve">73960776 \h </w:instrText>
            </w:r>
            <w:r>
              <w:rPr>
                <w:rFonts w:eastAsiaTheme="minorEastAsia"/>
                <w:sz w:val="24"/>
                <w:szCs w:val="24"/>
              </w:rPr>
            </w:r>
            <w:r>
              <w:rPr>
                <w:rFonts w:eastAsiaTheme="minorEastAsia"/>
                <w:sz w:val="24"/>
                <w:szCs w:val="24"/>
              </w:rPr>
              <w:fldChar w:fldCharType="separate"/>
            </w:r>
            <w:r>
              <w:rPr>
                <w:rFonts w:eastAsiaTheme="minorEastAsia"/>
                <w:sz w:val="24"/>
                <w:szCs w:val="24"/>
              </w:rPr>
              <w:t>15</w:t>
            </w:r>
            <w:r>
              <w:rPr>
                <w:rFonts w:eastAsiaTheme="minorEastAsia"/>
                <w:sz w:val="24"/>
                <w:szCs w:val="24"/>
              </w:rPr>
              <w:fldChar w:fldCharType="end"/>
            </w:r>
          </w:hyperlink>
        </w:p>
        <w:p w14:paraId="47F70BC4"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77" w:history="1">
            <w:r>
              <w:rPr>
                <w:rStyle w:val="af6"/>
                <w:rFonts w:eastAsiaTheme="minorEastAsia"/>
                <w:sz w:val="24"/>
                <w:szCs w:val="24"/>
              </w:rPr>
              <w:t xml:space="preserve">3.2 </w:t>
            </w:r>
            <w:r>
              <w:rPr>
                <w:rStyle w:val="af6"/>
                <w:rFonts w:eastAsiaTheme="minorEastAsia"/>
                <w:sz w:val="24"/>
                <w:szCs w:val="24"/>
              </w:rPr>
              <w:t>区域概况</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_Toc73960777 \h </w:instrText>
            </w:r>
            <w:r>
              <w:rPr>
                <w:rFonts w:eastAsiaTheme="minorEastAsia"/>
                <w:sz w:val="24"/>
                <w:szCs w:val="24"/>
              </w:rPr>
            </w:r>
            <w:r>
              <w:rPr>
                <w:rFonts w:eastAsiaTheme="minorEastAsia"/>
                <w:sz w:val="24"/>
                <w:szCs w:val="24"/>
              </w:rPr>
              <w:fldChar w:fldCharType="separate"/>
            </w:r>
            <w:r>
              <w:rPr>
                <w:rFonts w:eastAsiaTheme="minorEastAsia"/>
                <w:sz w:val="24"/>
                <w:szCs w:val="24"/>
              </w:rPr>
              <w:t>15</w:t>
            </w:r>
            <w:r>
              <w:rPr>
                <w:rFonts w:eastAsiaTheme="minorEastAsia"/>
                <w:sz w:val="24"/>
                <w:szCs w:val="24"/>
              </w:rPr>
              <w:fldChar w:fldCharType="end"/>
            </w:r>
          </w:hyperlink>
        </w:p>
        <w:p w14:paraId="6B8B2D1A"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78" w:history="1">
            <w:r>
              <w:rPr>
                <w:rStyle w:val="af6"/>
                <w:rFonts w:eastAsiaTheme="minorEastAsia"/>
                <w:sz w:val="24"/>
                <w:szCs w:val="24"/>
              </w:rPr>
              <w:t xml:space="preserve">3.3 </w:t>
            </w:r>
            <w:r>
              <w:rPr>
                <w:rStyle w:val="af6"/>
                <w:rFonts w:eastAsiaTheme="minorEastAsia"/>
                <w:sz w:val="24"/>
                <w:szCs w:val="24"/>
              </w:rPr>
              <w:t>污水</w:t>
            </w:r>
            <w:r>
              <w:rPr>
                <w:rStyle w:val="af6"/>
                <w:rFonts w:eastAsiaTheme="minorEastAsia"/>
                <w:sz w:val="24"/>
                <w:szCs w:val="24"/>
              </w:rPr>
              <w:t>产排及治理现状</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_Toc73960778 \h </w:instrText>
            </w:r>
            <w:r>
              <w:rPr>
                <w:rFonts w:eastAsiaTheme="minorEastAsia"/>
                <w:sz w:val="24"/>
                <w:szCs w:val="24"/>
              </w:rPr>
            </w:r>
            <w:r>
              <w:rPr>
                <w:rFonts w:eastAsiaTheme="minorEastAsia"/>
                <w:sz w:val="24"/>
                <w:szCs w:val="24"/>
              </w:rPr>
              <w:fldChar w:fldCharType="separate"/>
            </w:r>
            <w:r>
              <w:rPr>
                <w:rFonts w:eastAsiaTheme="minorEastAsia"/>
                <w:sz w:val="24"/>
                <w:szCs w:val="24"/>
              </w:rPr>
              <w:t>15</w:t>
            </w:r>
            <w:r>
              <w:rPr>
                <w:rFonts w:eastAsiaTheme="minorEastAsia"/>
                <w:sz w:val="24"/>
                <w:szCs w:val="24"/>
              </w:rPr>
              <w:fldChar w:fldCharType="end"/>
            </w:r>
          </w:hyperlink>
        </w:p>
        <w:p w14:paraId="554E228C"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79" w:history="1">
            <w:r>
              <w:rPr>
                <w:rStyle w:val="af6"/>
                <w:rFonts w:eastAsiaTheme="minorEastAsia"/>
                <w:sz w:val="24"/>
                <w:szCs w:val="24"/>
              </w:rPr>
              <w:t xml:space="preserve">3.4 </w:t>
            </w:r>
            <w:r>
              <w:rPr>
                <w:rStyle w:val="af6"/>
                <w:rFonts w:eastAsiaTheme="minorEastAsia"/>
                <w:sz w:val="24"/>
                <w:szCs w:val="24"/>
              </w:rPr>
              <w:t>治理设施建设</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_Toc73960779 \h </w:instrText>
            </w:r>
            <w:r>
              <w:rPr>
                <w:rFonts w:eastAsiaTheme="minorEastAsia"/>
                <w:sz w:val="24"/>
                <w:szCs w:val="24"/>
              </w:rPr>
            </w:r>
            <w:r>
              <w:rPr>
                <w:rFonts w:eastAsiaTheme="minorEastAsia"/>
                <w:sz w:val="24"/>
                <w:szCs w:val="24"/>
              </w:rPr>
              <w:fldChar w:fldCharType="separate"/>
            </w:r>
            <w:r>
              <w:rPr>
                <w:rFonts w:eastAsiaTheme="minorEastAsia"/>
                <w:sz w:val="24"/>
                <w:szCs w:val="24"/>
              </w:rPr>
              <w:t>17</w:t>
            </w:r>
            <w:r>
              <w:rPr>
                <w:rFonts w:eastAsiaTheme="minorEastAsia"/>
                <w:sz w:val="24"/>
                <w:szCs w:val="24"/>
              </w:rPr>
              <w:fldChar w:fldCharType="end"/>
            </w:r>
          </w:hyperlink>
        </w:p>
        <w:p w14:paraId="3190487A"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80" w:history="1">
            <w:r>
              <w:rPr>
                <w:rStyle w:val="af6"/>
                <w:rFonts w:eastAsiaTheme="minorEastAsia"/>
                <w:sz w:val="24"/>
                <w:szCs w:val="24"/>
              </w:rPr>
              <w:t xml:space="preserve">3.5 </w:t>
            </w:r>
            <w:r>
              <w:rPr>
                <w:rStyle w:val="af6"/>
                <w:rFonts w:eastAsiaTheme="minorEastAsia"/>
                <w:sz w:val="24"/>
                <w:szCs w:val="24"/>
              </w:rPr>
              <w:t>工程量与投资估算</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_Toc73960780 \h </w:instrText>
            </w:r>
            <w:r>
              <w:rPr>
                <w:rFonts w:eastAsiaTheme="minorEastAsia"/>
                <w:sz w:val="24"/>
                <w:szCs w:val="24"/>
              </w:rPr>
            </w:r>
            <w:r>
              <w:rPr>
                <w:rFonts w:eastAsiaTheme="minorEastAsia"/>
                <w:sz w:val="24"/>
                <w:szCs w:val="24"/>
              </w:rPr>
              <w:fldChar w:fldCharType="separate"/>
            </w:r>
            <w:r>
              <w:rPr>
                <w:rFonts w:eastAsiaTheme="minorEastAsia"/>
                <w:sz w:val="24"/>
                <w:szCs w:val="24"/>
              </w:rPr>
              <w:t>24</w:t>
            </w:r>
            <w:r>
              <w:rPr>
                <w:rFonts w:eastAsiaTheme="minorEastAsia"/>
                <w:sz w:val="24"/>
                <w:szCs w:val="24"/>
              </w:rPr>
              <w:fldChar w:fldCharType="end"/>
            </w:r>
          </w:hyperlink>
        </w:p>
        <w:p w14:paraId="07392E37"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81" w:history="1">
            <w:r>
              <w:rPr>
                <w:rStyle w:val="af6"/>
                <w:rFonts w:eastAsiaTheme="minorEastAsia"/>
                <w:sz w:val="24"/>
                <w:szCs w:val="24"/>
              </w:rPr>
              <w:t xml:space="preserve">3.6 </w:t>
            </w:r>
            <w:r>
              <w:rPr>
                <w:rStyle w:val="af6"/>
                <w:rFonts w:eastAsiaTheme="minorEastAsia"/>
                <w:sz w:val="24"/>
                <w:szCs w:val="24"/>
              </w:rPr>
              <w:t>资金筹措</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_Toc73960781 \h </w:instrText>
            </w:r>
            <w:r>
              <w:rPr>
                <w:rFonts w:eastAsiaTheme="minorEastAsia"/>
                <w:sz w:val="24"/>
                <w:szCs w:val="24"/>
              </w:rPr>
            </w:r>
            <w:r>
              <w:rPr>
                <w:rFonts w:eastAsiaTheme="minorEastAsia"/>
                <w:sz w:val="24"/>
                <w:szCs w:val="24"/>
              </w:rPr>
              <w:fldChar w:fldCharType="separate"/>
            </w:r>
            <w:r>
              <w:rPr>
                <w:rFonts w:eastAsiaTheme="minorEastAsia"/>
                <w:sz w:val="24"/>
                <w:szCs w:val="24"/>
              </w:rPr>
              <w:t>29</w:t>
            </w:r>
            <w:r>
              <w:rPr>
                <w:rFonts w:eastAsiaTheme="minorEastAsia"/>
                <w:sz w:val="24"/>
                <w:szCs w:val="24"/>
              </w:rPr>
              <w:fldChar w:fldCharType="end"/>
            </w:r>
          </w:hyperlink>
        </w:p>
        <w:p w14:paraId="37AEA8CE"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82" w:history="1">
            <w:r>
              <w:rPr>
                <w:rStyle w:val="af6"/>
                <w:rFonts w:eastAsiaTheme="minorEastAsia"/>
                <w:sz w:val="24"/>
                <w:szCs w:val="24"/>
              </w:rPr>
              <w:t xml:space="preserve">3.7 </w:t>
            </w:r>
            <w:r>
              <w:rPr>
                <w:rStyle w:val="af6"/>
                <w:rFonts w:eastAsiaTheme="minorEastAsia"/>
                <w:sz w:val="24"/>
                <w:szCs w:val="24"/>
              </w:rPr>
              <w:t>运行维护与监督管理</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_Toc73960782 \h </w:instrText>
            </w:r>
            <w:r>
              <w:rPr>
                <w:rFonts w:eastAsiaTheme="minorEastAsia"/>
                <w:sz w:val="24"/>
                <w:szCs w:val="24"/>
              </w:rPr>
            </w:r>
            <w:r>
              <w:rPr>
                <w:rFonts w:eastAsiaTheme="minorEastAsia"/>
                <w:sz w:val="24"/>
                <w:szCs w:val="24"/>
              </w:rPr>
              <w:fldChar w:fldCharType="separate"/>
            </w:r>
            <w:r>
              <w:rPr>
                <w:rFonts w:eastAsiaTheme="minorEastAsia"/>
                <w:sz w:val="24"/>
                <w:szCs w:val="24"/>
              </w:rPr>
              <w:t>29</w:t>
            </w:r>
            <w:r>
              <w:rPr>
                <w:rFonts w:eastAsiaTheme="minorEastAsia"/>
                <w:sz w:val="24"/>
                <w:szCs w:val="24"/>
              </w:rPr>
              <w:fldChar w:fldCharType="end"/>
            </w:r>
          </w:hyperlink>
        </w:p>
        <w:p w14:paraId="428EC2D9"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83" w:history="1">
            <w:r>
              <w:rPr>
                <w:rStyle w:val="af6"/>
                <w:rFonts w:eastAsiaTheme="minorEastAsia"/>
                <w:sz w:val="24"/>
                <w:szCs w:val="24"/>
              </w:rPr>
              <w:t xml:space="preserve">3.8 </w:t>
            </w:r>
            <w:r>
              <w:rPr>
                <w:rStyle w:val="af6"/>
                <w:rFonts w:eastAsiaTheme="minorEastAsia"/>
                <w:sz w:val="24"/>
                <w:szCs w:val="24"/>
              </w:rPr>
              <w:t>效益分析</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_Toc73960783 \h </w:instrText>
            </w:r>
            <w:r>
              <w:rPr>
                <w:rFonts w:eastAsiaTheme="minorEastAsia"/>
                <w:sz w:val="24"/>
                <w:szCs w:val="24"/>
              </w:rPr>
            </w:r>
            <w:r>
              <w:rPr>
                <w:rFonts w:eastAsiaTheme="minorEastAsia"/>
                <w:sz w:val="24"/>
                <w:szCs w:val="24"/>
              </w:rPr>
              <w:fldChar w:fldCharType="separate"/>
            </w:r>
            <w:r>
              <w:rPr>
                <w:rFonts w:eastAsiaTheme="minorEastAsia"/>
                <w:sz w:val="24"/>
                <w:szCs w:val="24"/>
              </w:rPr>
              <w:t>32</w:t>
            </w:r>
            <w:r>
              <w:rPr>
                <w:rFonts w:eastAsiaTheme="minorEastAsia"/>
                <w:sz w:val="24"/>
                <w:szCs w:val="24"/>
              </w:rPr>
              <w:fldChar w:fldCharType="end"/>
            </w:r>
          </w:hyperlink>
        </w:p>
        <w:p w14:paraId="79D5DAC4"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84" w:history="1">
            <w:r>
              <w:rPr>
                <w:rStyle w:val="af6"/>
                <w:rFonts w:eastAsiaTheme="minorEastAsia"/>
                <w:sz w:val="24"/>
                <w:szCs w:val="24"/>
              </w:rPr>
              <w:t xml:space="preserve">3.9 </w:t>
            </w:r>
            <w:r>
              <w:rPr>
                <w:rStyle w:val="af6"/>
                <w:rFonts w:eastAsiaTheme="minorEastAsia"/>
                <w:sz w:val="24"/>
                <w:szCs w:val="24"/>
              </w:rPr>
              <w:t>保障措施</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_Toc73960784 \h </w:instrText>
            </w:r>
            <w:r>
              <w:rPr>
                <w:rFonts w:eastAsiaTheme="minorEastAsia"/>
                <w:sz w:val="24"/>
                <w:szCs w:val="24"/>
              </w:rPr>
            </w:r>
            <w:r>
              <w:rPr>
                <w:rFonts w:eastAsiaTheme="minorEastAsia"/>
                <w:sz w:val="24"/>
                <w:szCs w:val="24"/>
              </w:rPr>
              <w:fldChar w:fldCharType="separate"/>
            </w:r>
            <w:r>
              <w:rPr>
                <w:rFonts w:eastAsiaTheme="minorEastAsia"/>
                <w:sz w:val="24"/>
                <w:szCs w:val="24"/>
              </w:rPr>
              <w:t>33</w:t>
            </w:r>
            <w:r>
              <w:rPr>
                <w:rFonts w:eastAsiaTheme="minorEastAsia"/>
                <w:sz w:val="24"/>
                <w:szCs w:val="24"/>
              </w:rPr>
              <w:fldChar w:fldCharType="end"/>
            </w:r>
          </w:hyperlink>
        </w:p>
        <w:p w14:paraId="1C368C8A"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85" w:history="1">
            <w:r>
              <w:rPr>
                <w:rStyle w:val="af6"/>
                <w:rFonts w:eastAsiaTheme="minorEastAsia"/>
                <w:sz w:val="24"/>
                <w:szCs w:val="24"/>
              </w:rPr>
              <w:t xml:space="preserve">3.10 </w:t>
            </w:r>
            <w:r>
              <w:rPr>
                <w:rStyle w:val="af6"/>
                <w:rFonts w:eastAsiaTheme="minorEastAsia"/>
                <w:sz w:val="24"/>
                <w:szCs w:val="24"/>
              </w:rPr>
              <w:t>规划附表说明</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_Toc73960785 \h </w:instrText>
            </w:r>
            <w:r>
              <w:rPr>
                <w:rFonts w:eastAsiaTheme="minorEastAsia"/>
                <w:sz w:val="24"/>
                <w:szCs w:val="24"/>
              </w:rPr>
            </w:r>
            <w:r>
              <w:rPr>
                <w:rFonts w:eastAsiaTheme="minorEastAsia"/>
                <w:sz w:val="24"/>
                <w:szCs w:val="24"/>
              </w:rPr>
              <w:fldChar w:fldCharType="separate"/>
            </w:r>
            <w:r>
              <w:rPr>
                <w:rFonts w:eastAsiaTheme="minorEastAsia"/>
                <w:sz w:val="24"/>
                <w:szCs w:val="24"/>
              </w:rPr>
              <w:t>34</w:t>
            </w:r>
            <w:r>
              <w:rPr>
                <w:rFonts w:eastAsiaTheme="minorEastAsia"/>
                <w:sz w:val="24"/>
                <w:szCs w:val="24"/>
              </w:rPr>
              <w:fldChar w:fldCharType="end"/>
            </w:r>
          </w:hyperlink>
        </w:p>
        <w:p w14:paraId="73BA3D02" w14:textId="77777777" w:rsidR="0052661F" w:rsidRDefault="00082F15">
          <w:pPr>
            <w:pStyle w:val="TOC1"/>
            <w:adjustRightInd w:val="0"/>
            <w:rPr>
              <w:b/>
            </w:rPr>
          </w:pPr>
          <w:hyperlink w:anchor="_Toc73960786" w:history="1">
            <w:r>
              <w:rPr>
                <w:rStyle w:val="af6"/>
                <w:b/>
              </w:rPr>
              <w:t xml:space="preserve">4 </w:t>
            </w:r>
            <w:r>
              <w:rPr>
                <w:rStyle w:val="af6"/>
                <w:b/>
              </w:rPr>
              <w:t>规划目标及可达性分析</w:t>
            </w:r>
            <w:r>
              <w:rPr>
                <w:b/>
              </w:rPr>
              <w:tab/>
            </w:r>
            <w:r>
              <w:rPr>
                <w:b/>
              </w:rPr>
              <w:fldChar w:fldCharType="begin"/>
            </w:r>
            <w:r>
              <w:rPr>
                <w:b/>
              </w:rPr>
              <w:instrText xml:space="preserve"> PAGEREF _Toc73960786 \h </w:instrText>
            </w:r>
            <w:r>
              <w:rPr>
                <w:b/>
              </w:rPr>
            </w:r>
            <w:r>
              <w:rPr>
                <w:b/>
              </w:rPr>
              <w:fldChar w:fldCharType="separate"/>
            </w:r>
            <w:r>
              <w:rPr>
                <w:b/>
              </w:rPr>
              <w:t>35</w:t>
            </w:r>
            <w:r>
              <w:rPr>
                <w:b/>
              </w:rPr>
              <w:fldChar w:fldCharType="end"/>
            </w:r>
          </w:hyperlink>
        </w:p>
        <w:p w14:paraId="4AC35C61"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87" w:history="1">
            <w:r>
              <w:rPr>
                <w:rStyle w:val="af6"/>
                <w:rFonts w:eastAsiaTheme="minorEastAsia"/>
                <w:sz w:val="24"/>
                <w:szCs w:val="24"/>
              </w:rPr>
              <w:t xml:space="preserve">4.1 </w:t>
            </w:r>
            <w:r>
              <w:rPr>
                <w:rStyle w:val="af6"/>
                <w:rFonts w:eastAsiaTheme="minorEastAsia"/>
                <w:sz w:val="24"/>
                <w:szCs w:val="24"/>
              </w:rPr>
              <w:t>规划目标设置</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_Toc73960787 \h </w:instrText>
            </w:r>
            <w:r>
              <w:rPr>
                <w:rFonts w:eastAsiaTheme="minorEastAsia"/>
                <w:sz w:val="24"/>
                <w:szCs w:val="24"/>
              </w:rPr>
            </w:r>
            <w:r>
              <w:rPr>
                <w:rFonts w:eastAsiaTheme="minorEastAsia"/>
                <w:sz w:val="24"/>
                <w:szCs w:val="24"/>
              </w:rPr>
              <w:fldChar w:fldCharType="separate"/>
            </w:r>
            <w:r>
              <w:rPr>
                <w:rFonts w:eastAsiaTheme="minorEastAsia"/>
                <w:sz w:val="24"/>
                <w:szCs w:val="24"/>
              </w:rPr>
              <w:t>35</w:t>
            </w:r>
            <w:r>
              <w:rPr>
                <w:rFonts w:eastAsiaTheme="minorEastAsia"/>
                <w:sz w:val="24"/>
                <w:szCs w:val="24"/>
              </w:rPr>
              <w:fldChar w:fldCharType="end"/>
            </w:r>
          </w:hyperlink>
        </w:p>
        <w:p w14:paraId="43BBC962"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88" w:history="1">
            <w:r>
              <w:rPr>
                <w:rStyle w:val="af6"/>
                <w:rFonts w:eastAsiaTheme="minorEastAsia"/>
                <w:sz w:val="24"/>
                <w:szCs w:val="24"/>
              </w:rPr>
              <w:t xml:space="preserve">4.2 </w:t>
            </w:r>
            <w:r>
              <w:rPr>
                <w:rStyle w:val="af6"/>
                <w:rFonts w:eastAsiaTheme="minorEastAsia"/>
                <w:sz w:val="24"/>
                <w:szCs w:val="24"/>
              </w:rPr>
              <w:t>规划目标可达性分析</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w:instrText>
            </w:r>
            <w:r>
              <w:rPr>
                <w:rFonts w:eastAsiaTheme="minorEastAsia"/>
                <w:sz w:val="24"/>
                <w:szCs w:val="24"/>
              </w:rPr>
              <w:instrText xml:space="preserve"> _Toc73960788 \h </w:instrText>
            </w:r>
            <w:r>
              <w:rPr>
                <w:rFonts w:eastAsiaTheme="minorEastAsia"/>
                <w:sz w:val="24"/>
                <w:szCs w:val="24"/>
              </w:rPr>
            </w:r>
            <w:r>
              <w:rPr>
                <w:rFonts w:eastAsiaTheme="minorEastAsia"/>
                <w:sz w:val="24"/>
                <w:szCs w:val="24"/>
              </w:rPr>
              <w:fldChar w:fldCharType="separate"/>
            </w:r>
            <w:r>
              <w:rPr>
                <w:rFonts w:eastAsiaTheme="minorEastAsia"/>
                <w:sz w:val="24"/>
                <w:szCs w:val="24"/>
              </w:rPr>
              <w:t>37</w:t>
            </w:r>
            <w:r>
              <w:rPr>
                <w:rFonts w:eastAsiaTheme="minorEastAsia"/>
                <w:sz w:val="24"/>
                <w:szCs w:val="24"/>
              </w:rPr>
              <w:fldChar w:fldCharType="end"/>
            </w:r>
          </w:hyperlink>
        </w:p>
        <w:p w14:paraId="16298DC5"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89" w:history="1">
            <w:r>
              <w:rPr>
                <w:rStyle w:val="af6"/>
                <w:rFonts w:eastAsiaTheme="minorEastAsia"/>
                <w:sz w:val="24"/>
                <w:szCs w:val="24"/>
              </w:rPr>
              <w:t xml:space="preserve">4.3 </w:t>
            </w:r>
            <w:r>
              <w:rPr>
                <w:rStyle w:val="af6"/>
                <w:rFonts w:eastAsiaTheme="minorEastAsia"/>
                <w:sz w:val="24"/>
                <w:szCs w:val="24"/>
              </w:rPr>
              <w:t>技术政策支持</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_Toc73960789 \h </w:instrText>
            </w:r>
            <w:r>
              <w:rPr>
                <w:rFonts w:eastAsiaTheme="minorEastAsia"/>
                <w:sz w:val="24"/>
                <w:szCs w:val="24"/>
              </w:rPr>
            </w:r>
            <w:r>
              <w:rPr>
                <w:rFonts w:eastAsiaTheme="minorEastAsia"/>
                <w:sz w:val="24"/>
                <w:szCs w:val="24"/>
              </w:rPr>
              <w:fldChar w:fldCharType="separate"/>
            </w:r>
            <w:r>
              <w:rPr>
                <w:rFonts w:eastAsiaTheme="minorEastAsia"/>
                <w:sz w:val="24"/>
                <w:szCs w:val="24"/>
              </w:rPr>
              <w:t>38</w:t>
            </w:r>
            <w:r>
              <w:rPr>
                <w:rFonts w:eastAsiaTheme="minorEastAsia"/>
                <w:sz w:val="24"/>
                <w:szCs w:val="24"/>
              </w:rPr>
              <w:fldChar w:fldCharType="end"/>
            </w:r>
          </w:hyperlink>
        </w:p>
        <w:p w14:paraId="533077E3"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90" w:history="1">
            <w:r>
              <w:rPr>
                <w:rStyle w:val="af6"/>
                <w:rFonts w:eastAsiaTheme="minorEastAsia"/>
                <w:sz w:val="24"/>
                <w:szCs w:val="24"/>
              </w:rPr>
              <w:t xml:space="preserve">4.4 </w:t>
            </w:r>
            <w:r>
              <w:rPr>
                <w:rStyle w:val="af6"/>
                <w:rFonts w:eastAsiaTheme="minorEastAsia"/>
                <w:sz w:val="24"/>
                <w:szCs w:val="24"/>
              </w:rPr>
              <w:t>治理资金落实</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_Toc73960790 \h </w:instrText>
            </w:r>
            <w:r>
              <w:rPr>
                <w:rFonts w:eastAsiaTheme="minorEastAsia"/>
                <w:sz w:val="24"/>
                <w:szCs w:val="24"/>
              </w:rPr>
            </w:r>
            <w:r>
              <w:rPr>
                <w:rFonts w:eastAsiaTheme="minorEastAsia"/>
                <w:sz w:val="24"/>
                <w:szCs w:val="24"/>
              </w:rPr>
              <w:fldChar w:fldCharType="separate"/>
            </w:r>
            <w:r>
              <w:rPr>
                <w:rFonts w:eastAsiaTheme="minorEastAsia"/>
                <w:sz w:val="24"/>
                <w:szCs w:val="24"/>
              </w:rPr>
              <w:t>39</w:t>
            </w:r>
            <w:r>
              <w:rPr>
                <w:rFonts w:eastAsiaTheme="minorEastAsia"/>
                <w:sz w:val="24"/>
                <w:szCs w:val="24"/>
              </w:rPr>
              <w:fldChar w:fldCharType="end"/>
            </w:r>
          </w:hyperlink>
        </w:p>
        <w:p w14:paraId="05741796" w14:textId="77777777" w:rsidR="0052661F" w:rsidRDefault="00082F15">
          <w:pPr>
            <w:pStyle w:val="TOC1"/>
            <w:adjustRightInd w:val="0"/>
            <w:rPr>
              <w:b/>
            </w:rPr>
          </w:pPr>
          <w:hyperlink w:anchor="_Toc73960791" w:history="1">
            <w:r>
              <w:rPr>
                <w:rStyle w:val="af6"/>
                <w:b/>
              </w:rPr>
              <w:t xml:space="preserve">5 </w:t>
            </w:r>
            <w:r>
              <w:rPr>
                <w:rStyle w:val="af6"/>
                <w:b/>
              </w:rPr>
              <w:t>与相关规划相符性分析</w:t>
            </w:r>
            <w:r>
              <w:rPr>
                <w:b/>
              </w:rPr>
              <w:tab/>
            </w:r>
            <w:r>
              <w:rPr>
                <w:b/>
              </w:rPr>
              <w:fldChar w:fldCharType="begin"/>
            </w:r>
            <w:r>
              <w:rPr>
                <w:b/>
              </w:rPr>
              <w:instrText xml:space="preserve"> PAGEREF _Toc73960791 \h </w:instrText>
            </w:r>
            <w:r>
              <w:rPr>
                <w:b/>
              </w:rPr>
            </w:r>
            <w:r>
              <w:rPr>
                <w:b/>
              </w:rPr>
              <w:fldChar w:fldCharType="separate"/>
            </w:r>
            <w:r>
              <w:rPr>
                <w:b/>
              </w:rPr>
              <w:t>40</w:t>
            </w:r>
            <w:r>
              <w:rPr>
                <w:b/>
              </w:rPr>
              <w:fldChar w:fldCharType="end"/>
            </w:r>
          </w:hyperlink>
        </w:p>
        <w:p w14:paraId="51B979FB"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92" w:history="1">
            <w:r>
              <w:rPr>
                <w:rStyle w:val="af6"/>
                <w:rFonts w:eastAsiaTheme="minorEastAsia"/>
                <w:sz w:val="24"/>
                <w:szCs w:val="24"/>
              </w:rPr>
              <w:t xml:space="preserve">5.1 </w:t>
            </w:r>
            <w:r>
              <w:rPr>
                <w:rStyle w:val="af6"/>
                <w:rFonts w:eastAsiaTheme="minorEastAsia"/>
                <w:sz w:val="24"/>
                <w:szCs w:val="24"/>
              </w:rPr>
              <w:t>《铁岭市农村人居环境整治三年行动实施方案</w:t>
            </w:r>
            <w:r>
              <w:rPr>
                <w:rStyle w:val="af6"/>
                <w:rFonts w:eastAsiaTheme="minorEastAsia"/>
                <w:sz w:val="24"/>
                <w:szCs w:val="24"/>
              </w:rPr>
              <w:t>(2018-2020</w:t>
            </w:r>
            <w:r>
              <w:rPr>
                <w:rStyle w:val="af6"/>
                <w:rFonts w:eastAsiaTheme="minorEastAsia"/>
                <w:sz w:val="24"/>
                <w:szCs w:val="24"/>
              </w:rPr>
              <w:t>年</w:t>
            </w:r>
            <w:r>
              <w:rPr>
                <w:rStyle w:val="af6"/>
                <w:rFonts w:eastAsiaTheme="minorEastAsia"/>
                <w:sz w:val="24"/>
                <w:szCs w:val="24"/>
              </w:rPr>
              <w:t>)</w:t>
            </w:r>
            <w:r>
              <w:rPr>
                <w:rStyle w:val="af6"/>
                <w:rFonts w:eastAsiaTheme="minorEastAsia"/>
                <w:sz w:val="24"/>
                <w:szCs w:val="24"/>
              </w:rPr>
              <w:t>》</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_Toc73960792 \h </w:instrText>
            </w:r>
            <w:r>
              <w:rPr>
                <w:rFonts w:eastAsiaTheme="minorEastAsia"/>
                <w:sz w:val="24"/>
                <w:szCs w:val="24"/>
              </w:rPr>
            </w:r>
            <w:r>
              <w:rPr>
                <w:rFonts w:eastAsiaTheme="minorEastAsia"/>
                <w:sz w:val="24"/>
                <w:szCs w:val="24"/>
              </w:rPr>
              <w:fldChar w:fldCharType="separate"/>
            </w:r>
            <w:r>
              <w:rPr>
                <w:rFonts w:eastAsiaTheme="minorEastAsia"/>
                <w:sz w:val="24"/>
                <w:szCs w:val="24"/>
              </w:rPr>
              <w:t>40</w:t>
            </w:r>
            <w:r>
              <w:rPr>
                <w:rFonts w:eastAsiaTheme="minorEastAsia"/>
                <w:sz w:val="24"/>
                <w:szCs w:val="24"/>
              </w:rPr>
              <w:fldChar w:fldCharType="end"/>
            </w:r>
          </w:hyperlink>
        </w:p>
        <w:p w14:paraId="53897DA1"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93" w:history="1">
            <w:r>
              <w:rPr>
                <w:rStyle w:val="af6"/>
                <w:rFonts w:eastAsiaTheme="minorEastAsia"/>
                <w:sz w:val="24"/>
                <w:szCs w:val="24"/>
              </w:rPr>
              <w:t xml:space="preserve">5.2 </w:t>
            </w:r>
            <w:r>
              <w:rPr>
                <w:rStyle w:val="af6"/>
                <w:rFonts w:eastAsiaTheme="minorEastAsia"/>
                <w:sz w:val="24"/>
                <w:szCs w:val="24"/>
              </w:rPr>
              <w:t>《铁岭市</w:t>
            </w:r>
            <w:r>
              <w:rPr>
                <w:rStyle w:val="af6"/>
                <w:rFonts w:eastAsiaTheme="minorEastAsia"/>
                <w:sz w:val="24"/>
                <w:szCs w:val="24"/>
              </w:rPr>
              <w:t>“</w:t>
            </w:r>
            <w:r>
              <w:rPr>
                <w:rStyle w:val="af6"/>
                <w:rFonts w:eastAsiaTheme="minorEastAsia"/>
                <w:sz w:val="24"/>
                <w:szCs w:val="24"/>
              </w:rPr>
              <w:t>百村美丽、千村整洁</w:t>
            </w:r>
            <w:r>
              <w:rPr>
                <w:rStyle w:val="af6"/>
                <w:rFonts w:eastAsiaTheme="minorEastAsia"/>
                <w:sz w:val="24"/>
                <w:szCs w:val="24"/>
              </w:rPr>
              <w:t>”</w:t>
            </w:r>
            <w:r>
              <w:rPr>
                <w:rStyle w:val="af6"/>
                <w:rFonts w:eastAsiaTheme="minorEastAsia"/>
                <w:sz w:val="24"/>
                <w:szCs w:val="24"/>
              </w:rPr>
              <w:t>行动实施方案（</w:t>
            </w:r>
            <w:r>
              <w:rPr>
                <w:rStyle w:val="af6"/>
                <w:rFonts w:eastAsiaTheme="minorEastAsia"/>
                <w:sz w:val="24"/>
                <w:szCs w:val="24"/>
              </w:rPr>
              <w:t>2019-2020</w:t>
            </w:r>
            <w:r>
              <w:rPr>
                <w:rStyle w:val="af6"/>
                <w:rFonts w:eastAsiaTheme="minorEastAsia"/>
                <w:sz w:val="24"/>
                <w:szCs w:val="24"/>
              </w:rPr>
              <w:t>年）》</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_Toc73960793 \h </w:instrText>
            </w:r>
            <w:r>
              <w:rPr>
                <w:rFonts w:eastAsiaTheme="minorEastAsia"/>
                <w:sz w:val="24"/>
                <w:szCs w:val="24"/>
              </w:rPr>
            </w:r>
            <w:r>
              <w:rPr>
                <w:rFonts w:eastAsiaTheme="minorEastAsia"/>
                <w:sz w:val="24"/>
                <w:szCs w:val="24"/>
              </w:rPr>
              <w:fldChar w:fldCharType="separate"/>
            </w:r>
            <w:r>
              <w:rPr>
                <w:rFonts w:eastAsiaTheme="minorEastAsia"/>
                <w:sz w:val="24"/>
                <w:szCs w:val="24"/>
              </w:rPr>
              <w:t>41</w:t>
            </w:r>
            <w:r>
              <w:rPr>
                <w:rFonts w:eastAsiaTheme="minorEastAsia"/>
                <w:sz w:val="24"/>
                <w:szCs w:val="24"/>
              </w:rPr>
              <w:fldChar w:fldCharType="end"/>
            </w:r>
          </w:hyperlink>
        </w:p>
        <w:p w14:paraId="5CA57575"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94" w:history="1">
            <w:r>
              <w:rPr>
                <w:rStyle w:val="af6"/>
                <w:rFonts w:eastAsiaTheme="minorEastAsia"/>
                <w:sz w:val="24"/>
                <w:szCs w:val="24"/>
              </w:rPr>
              <w:t>5.3</w:t>
            </w:r>
            <w:r>
              <w:rPr>
                <w:rStyle w:val="af6"/>
                <w:rFonts w:eastAsiaTheme="minorEastAsia"/>
                <w:sz w:val="24"/>
                <w:szCs w:val="24"/>
              </w:rPr>
              <w:t>《铁岭县生态县建设规划（</w:t>
            </w:r>
            <w:r>
              <w:rPr>
                <w:rStyle w:val="af6"/>
                <w:rFonts w:eastAsiaTheme="minorEastAsia"/>
                <w:sz w:val="24"/>
                <w:szCs w:val="24"/>
              </w:rPr>
              <w:t>2011-2020</w:t>
            </w:r>
            <w:r>
              <w:rPr>
                <w:rStyle w:val="af6"/>
                <w:rFonts w:eastAsiaTheme="minorEastAsia"/>
                <w:sz w:val="24"/>
                <w:szCs w:val="24"/>
              </w:rPr>
              <w:t>）》</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_Toc73960794 \h </w:instrText>
            </w:r>
            <w:r>
              <w:rPr>
                <w:rFonts w:eastAsiaTheme="minorEastAsia"/>
                <w:sz w:val="24"/>
                <w:szCs w:val="24"/>
              </w:rPr>
            </w:r>
            <w:r>
              <w:rPr>
                <w:rFonts w:eastAsiaTheme="minorEastAsia"/>
                <w:sz w:val="24"/>
                <w:szCs w:val="24"/>
              </w:rPr>
              <w:fldChar w:fldCharType="separate"/>
            </w:r>
            <w:r>
              <w:rPr>
                <w:rFonts w:eastAsiaTheme="minorEastAsia"/>
                <w:sz w:val="24"/>
                <w:szCs w:val="24"/>
              </w:rPr>
              <w:t>42</w:t>
            </w:r>
            <w:r>
              <w:rPr>
                <w:rFonts w:eastAsiaTheme="minorEastAsia"/>
                <w:sz w:val="24"/>
                <w:szCs w:val="24"/>
              </w:rPr>
              <w:fldChar w:fldCharType="end"/>
            </w:r>
          </w:hyperlink>
        </w:p>
        <w:p w14:paraId="5297FFE4" w14:textId="77777777" w:rsidR="0052661F" w:rsidRDefault="00082F15">
          <w:pPr>
            <w:pStyle w:val="TOC1"/>
            <w:adjustRightInd w:val="0"/>
          </w:pPr>
          <w:hyperlink w:anchor="_Toc73960795" w:history="1">
            <w:r>
              <w:rPr>
                <w:rStyle w:val="af6"/>
                <w:b/>
                <w:bCs/>
                <w:kern w:val="44"/>
              </w:rPr>
              <w:t xml:space="preserve">6 </w:t>
            </w:r>
            <w:r>
              <w:rPr>
                <w:rStyle w:val="af6"/>
                <w:b/>
                <w:bCs/>
                <w:kern w:val="44"/>
              </w:rPr>
              <w:t>规划意见及修改说明</w:t>
            </w:r>
            <w:r>
              <w:tab/>
            </w:r>
            <w:r>
              <w:fldChar w:fldCharType="begin"/>
            </w:r>
            <w:r>
              <w:instrText xml:space="preserve"> PAGEREF _Toc73960795 \h </w:instrText>
            </w:r>
            <w:r>
              <w:fldChar w:fldCharType="separate"/>
            </w:r>
            <w:r>
              <w:t>43</w:t>
            </w:r>
            <w:r>
              <w:fldChar w:fldCharType="end"/>
            </w:r>
          </w:hyperlink>
        </w:p>
        <w:p w14:paraId="2C40A75E"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96" w:history="1">
            <w:r>
              <w:rPr>
                <w:rStyle w:val="af6"/>
                <w:rFonts w:eastAsiaTheme="minorEastAsia"/>
                <w:sz w:val="24"/>
                <w:szCs w:val="24"/>
              </w:rPr>
              <w:t xml:space="preserve">6.1 </w:t>
            </w:r>
            <w:r>
              <w:rPr>
                <w:rStyle w:val="af6"/>
                <w:rFonts w:eastAsiaTheme="minorEastAsia"/>
                <w:sz w:val="24"/>
                <w:szCs w:val="24"/>
              </w:rPr>
              <w:t>意见征集</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w:instrText>
            </w:r>
            <w:r>
              <w:rPr>
                <w:rFonts w:eastAsiaTheme="minorEastAsia"/>
                <w:sz w:val="24"/>
                <w:szCs w:val="24"/>
              </w:rPr>
              <w:instrText xml:space="preserve">0796 \h </w:instrText>
            </w:r>
            <w:r>
              <w:rPr>
                <w:rFonts w:eastAsiaTheme="minorEastAsia"/>
                <w:sz w:val="24"/>
                <w:szCs w:val="24"/>
              </w:rPr>
            </w:r>
            <w:r>
              <w:rPr>
                <w:rFonts w:eastAsiaTheme="minorEastAsia"/>
                <w:sz w:val="24"/>
                <w:szCs w:val="24"/>
              </w:rPr>
              <w:fldChar w:fldCharType="separate"/>
            </w:r>
            <w:r>
              <w:rPr>
                <w:rFonts w:eastAsiaTheme="minorEastAsia"/>
                <w:sz w:val="24"/>
                <w:szCs w:val="24"/>
              </w:rPr>
              <w:t>43</w:t>
            </w:r>
            <w:r>
              <w:rPr>
                <w:rFonts w:eastAsiaTheme="minorEastAsia"/>
                <w:sz w:val="24"/>
                <w:szCs w:val="24"/>
              </w:rPr>
              <w:fldChar w:fldCharType="end"/>
            </w:r>
          </w:hyperlink>
        </w:p>
        <w:p w14:paraId="47619D4F" w14:textId="77777777" w:rsidR="0052661F" w:rsidRDefault="00082F15">
          <w:pPr>
            <w:pStyle w:val="TOC2"/>
            <w:tabs>
              <w:tab w:val="right" w:leader="dot" w:pos="8296"/>
            </w:tabs>
            <w:adjustRightInd w:val="0"/>
            <w:snapToGrid w:val="0"/>
            <w:spacing w:line="360" w:lineRule="auto"/>
            <w:ind w:leftChars="0" w:left="0"/>
            <w:rPr>
              <w:rFonts w:eastAsiaTheme="minorEastAsia"/>
              <w:sz w:val="24"/>
              <w:szCs w:val="24"/>
            </w:rPr>
          </w:pPr>
          <w:hyperlink w:anchor="_Toc73960797" w:history="1">
            <w:r>
              <w:rPr>
                <w:rStyle w:val="af6"/>
                <w:rFonts w:eastAsiaTheme="minorEastAsia"/>
                <w:sz w:val="24"/>
                <w:szCs w:val="24"/>
              </w:rPr>
              <w:t xml:space="preserve">6.2 </w:t>
            </w:r>
            <w:r>
              <w:rPr>
                <w:rStyle w:val="af6"/>
                <w:rFonts w:eastAsiaTheme="minorEastAsia"/>
                <w:sz w:val="24"/>
                <w:szCs w:val="24"/>
              </w:rPr>
              <w:t>意见修改说明</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_Toc73960797 \h </w:instrText>
            </w:r>
            <w:r>
              <w:rPr>
                <w:rFonts w:eastAsiaTheme="minorEastAsia"/>
                <w:sz w:val="24"/>
                <w:szCs w:val="24"/>
              </w:rPr>
            </w:r>
            <w:r>
              <w:rPr>
                <w:rFonts w:eastAsiaTheme="minorEastAsia"/>
                <w:sz w:val="24"/>
                <w:szCs w:val="24"/>
              </w:rPr>
              <w:fldChar w:fldCharType="separate"/>
            </w:r>
            <w:r>
              <w:rPr>
                <w:rFonts w:eastAsiaTheme="minorEastAsia"/>
                <w:sz w:val="24"/>
                <w:szCs w:val="24"/>
              </w:rPr>
              <w:t>45</w:t>
            </w:r>
            <w:r>
              <w:rPr>
                <w:rFonts w:eastAsiaTheme="minorEastAsia"/>
                <w:sz w:val="24"/>
                <w:szCs w:val="24"/>
              </w:rPr>
              <w:fldChar w:fldCharType="end"/>
            </w:r>
          </w:hyperlink>
        </w:p>
        <w:p w14:paraId="06DCC994" w14:textId="77777777" w:rsidR="0052661F" w:rsidRDefault="00082F15">
          <w:pPr>
            <w:pStyle w:val="TOC1"/>
            <w:adjustRightInd w:val="0"/>
            <w:jc w:val="left"/>
            <w:rPr>
              <w:rStyle w:val="af6"/>
              <w:sz w:val="32"/>
              <w:szCs w:val="20"/>
            </w:rPr>
          </w:pPr>
          <w:r>
            <w:rPr>
              <w:rStyle w:val="af6"/>
            </w:rPr>
            <w:fldChar w:fldCharType="end"/>
          </w:r>
        </w:p>
      </w:sdtContent>
    </w:sdt>
    <w:p w14:paraId="5F2DD921" w14:textId="77777777" w:rsidR="0052661F" w:rsidRDefault="0052661F">
      <w:pPr>
        <w:pStyle w:val="TOC1"/>
        <w:rPr>
          <w:rStyle w:val="af6"/>
        </w:rPr>
        <w:sectPr w:rsidR="0052661F">
          <w:pgSz w:w="11906" w:h="16838"/>
          <w:pgMar w:top="1440" w:right="1800" w:bottom="1440" w:left="1800" w:header="851" w:footer="992" w:gutter="0"/>
          <w:pgNumType w:fmt="upperRoman" w:start="1"/>
          <w:cols w:space="720"/>
          <w:docGrid w:type="lines" w:linePitch="312"/>
        </w:sectPr>
      </w:pPr>
    </w:p>
    <w:p w14:paraId="7CEFA0D3" w14:textId="77777777" w:rsidR="0052661F" w:rsidRDefault="00082F15">
      <w:pPr>
        <w:pStyle w:val="1"/>
        <w:rPr>
          <w:rFonts w:eastAsiaTheme="minorEastAsia"/>
        </w:rPr>
      </w:pPr>
      <w:bookmarkStart w:id="9" w:name="_Toc73960763"/>
      <w:bookmarkStart w:id="10" w:name="_Toc39040071"/>
      <w:r>
        <w:rPr>
          <w:rFonts w:eastAsiaTheme="minorEastAsia"/>
        </w:rPr>
        <w:lastRenderedPageBreak/>
        <w:t>1</w:t>
      </w:r>
      <w:bookmarkEnd w:id="0"/>
      <w:bookmarkEnd w:id="1"/>
      <w:bookmarkEnd w:id="2"/>
      <w:bookmarkEnd w:id="3"/>
      <w:bookmarkEnd w:id="4"/>
      <w:bookmarkEnd w:id="5"/>
      <w:bookmarkEnd w:id="6"/>
      <w:bookmarkEnd w:id="7"/>
      <w:bookmarkEnd w:id="8"/>
      <w:r>
        <w:rPr>
          <w:rFonts w:eastAsiaTheme="minorEastAsia"/>
        </w:rPr>
        <w:t xml:space="preserve"> </w:t>
      </w:r>
      <w:r>
        <w:rPr>
          <w:rFonts w:eastAsiaTheme="minorEastAsia"/>
        </w:rPr>
        <w:t>编制背景</w:t>
      </w:r>
      <w:bookmarkEnd w:id="9"/>
      <w:bookmarkEnd w:id="10"/>
    </w:p>
    <w:p w14:paraId="0FF9B6B1" w14:textId="77777777" w:rsidR="0052661F" w:rsidRDefault="00082F15">
      <w:pPr>
        <w:pStyle w:val="2"/>
        <w:rPr>
          <w:rFonts w:ascii="Times New Roman" w:eastAsiaTheme="minorEastAsia" w:hAnsi="Times New Roman"/>
        </w:rPr>
      </w:pPr>
      <w:bookmarkStart w:id="11" w:name="_Toc4909"/>
      <w:bookmarkStart w:id="12" w:name="_Toc23691"/>
      <w:bookmarkStart w:id="13" w:name="_Toc18065697"/>
      <w:bookmarkStart w:id="14" w:name="_Toc24468"/>
      <w:bookmarkStart w:id="15" w:name="_Toc22862"/>
      <w:bookmarkStart w:id="16" w:name="_Toc23181"/>
      <w:bookmarkStart w:id="17" w:name="_Toc30248"/>
      <w:bookmarkStart w:id="18" w:name="_Toc31048"/>
      <w:bookmarkStart w:id="19" w:name="_Toc6792"/>
      <w:bookmarkStart w:id="20" w:name="_Toc16902"/>
      <w:bookmarkStart w:id="21" w:name="_Toc17964101"/>
      <w:bookmarkStart w:id="22" w:name="_Toc21894"/>
      <w:bookmarkStart w:id="23" w:name="_Toc39040072"/>
      <w:bookmarkStart w:id="24" w:name="_Toc73960764"/>
      <w:r>
        <w:rPr>
          <w:rFonts w:ascii="Times New Roman" w:eastAsiaTheme="minorEastAsia" w:hAnsi="Times New Roman"/>
        </w:rPr>
        <w:t>1.1</w:t>
      </w:r>
      <w:bookmarkEnd w:id="11"/>
      <w:bookmarkEnd w:id="12"/>
      <w:bookmarkEnd w:id="13"/>
      <w:bookmarkEnd w:id="14"/>
      <w:bookmarkEnd w:id="15"/>
      <w:bookmarkEnd w:id="16"/>
      <w:bookmarkEnd w:id="17"/>
      <w:bookmarkEnd w:id="18"/>
      <w:bookmarkEnd w:id="19"/>
      <w:bookmarkEnd w:id="20"/>
      <w:bookmarkEnd w:id="21"/>
      <w:bookmarkEnd w:id="22"/>
      <w:r>
        <w:rPr>
          <w:rFonts w:ascii="Times New Roman" w:eastAsiaTheme="minorEastAsia" w:hAnsi="Times New Roman" w:hint="eastAsia"/>
        </w:rPr>
        <w:t xml:space="preserve"> </w:t>
      </w:r>
      <w:r>
        <w:rPr>
          <w:rFonts w:ascii="Times New Roman" w:eastAsiaTheme="minorEastAsia" w:hAnsi="Times New Roman"/>
        </w:rPr>
        <w:t>任务来源</w:t>
      </w:r>
      <w:bookmarkEnd w:id="23"/>
      <w:bookmarkEnd w:id="24"/>
    </w:p>
    <w:p w14:paraId="79E25779" w14:textId="77777777" w:rsidR="0052661F" w:rsidRDefault="00082F15">
      <w:pPr>
        <w:topLinePunct/>
        <w:adjustRightInd w:val="0"/>
        <w:snapToGrid w:val="0"/>
        <w:spacing w:line="360" w:lineRule="auto"/>
        <w:ind w:firstLineChars="200" w:firstLine="560"/>
        <w:rPr>
          <w:rFonts w:eastAsiaTheme="minorEastAsia"/>
          <w:color w:val="000000" w:themeColor="text1"/>
          <w:sz w:val="28"/>
          <w:szCs w:val="28"/>
        </w:rPr>
      </w:pPr>
      <w:r>
        <w:rPr>
          <w:rFonts w:eastAsiaTheme="minorEastAsia"/>
          <w:sz w:val="28"/>
          <w:szCs w:val="28"/>
        </w:rPr>
        <w:t>改革开放以来，我国农村经济迅速发展，城市化进程不断加快，农民生活水平大幅提高，村容村貌显著改善。然而，农村生态环境建设与经济发展不同步问题仍然严重，在新农村建设不断推进过程中，农村居民对居住环境和生态环境提出了更高的质量要求。为此，党中央作出重大决策部署，实施乡村振兴战略，并把开展农村人居环境整治、建设美丽宜居乡村作为第一场硬仗。农村生活污水治理是农村人居环境整治的重要内容，是实施乡村振兴战略的重要举措，是全面建成小康社会的内在要求。</w:t>
      </w:r>
      <w:r>
        <w:rPr>
          <w:rFonts w:eastAsiaTheme="minorEastAsia"/>
          <w:color w:val="000000" w:themeColor="text1"/>
          <w:sz w:val="28"/>
          <w:szCs w:val="28"/>
        </w:rPr>
        <w:t>党中央、国务院高度重视农村生活污水治理工作，</w:t>
      </w:r>
      <w:r>
        <w:rPr>
          <w:rFonts w:eastAsiaTheme="minorEastAsia"/>
          <w:color w:val="000000" w:themeColor="text1"/>
          <w:sz w:val="28"/>
          <w:szCs w:val="28"/>
        </w:rPr>
        <w:t>近年来，在习近平新</w:t>
      </w:r>
      <w:r>
        <w:rPr>
          <w:rFonts w:ascii="宋体" w:eastAsia="宋体" w:hAnsi="宋体"/>
          <w:color w:val="000000" w:themeColor="text1"/>
          <w:sz w:val="28"/>
          <w:szCs w:val="28"/>
        </w:rPr>
        <w:t>时代中国特色社会主义思想指导下，《农村人居环境整治三年行动方案》《农业农村污染治理攻坚战行动计划》等文件相继印发，农村生活污水</w:t>
      </w:r>
      <w:r>
        <w:rPr>
          <w:rFonts w:eastAsiaTheme="minorEastAsia"/>
          <w:color w:val="000000" w:themeColor="text1"/>
          <w:sz w:val="28"/>
          <w:szCs w:val="28"/>
        </w:rPr>
        <w:t>治理思路日益明晰。</w:t>
      </w:r>
      <w:r>
        <w:rPr>
          <w:rFonts w:eastAsiaTheme="minorEastAsia"/>
          <w:color w:val="000000" w:themeColor="text1"/>
          <w:sz w:val="28"/>
          <w:szCs w:val="28"/>
        </w:rPr>
        <w:t>2019</w:t>
      </w:r>
      <w:r>
        <w:rPr>
          <w:rFonts w:eastAsiaTheme="minorEastAsia"/>
          <w:color w:val="000000" w:themeColor="text1"/>
          <w:sz w:val="28"/>
          <w:szCs w:val="28"/>
        </w:rPr>
        <w:t>年</w:t>
      </w:r>
      <w:r>
        <w:rPr>
          <w:rFonts w:eastAsiaTheme="minorEastAsia"/>
          <w:color w:val="000000" w:themeColor="text1"/>
          <w:sz w:val="28"/>
          <w:szCs w:val="28"/>
        </w:rPr>
        <w:t>9</w:t>
      </w:r>
      <w:r>
        <w:rPr>
          <w:rFonts w:eastAsiaTheme="minorEastAsia"/>
          <w:color w:val="000000" w:themeColor="text1"/>
          <w:sz w:val="28"/>
          <w:szCs w:val="28"/>
        </w:rPr>
        <w:t>月，生态环境部印发《县域农村生活污水治理专项规划编制指南（试行）》（以下简称《指南》），明确提出</w:t>
      </w:r>
      <w:r>
        <w:rPr>
          <w:rFonts w:eastAsiaTheme="minorEastAsia"/>
          <w:color w:val="000000" w:themeColor="text1"/>
          <w:sz w:val="28"/>
          <w:szCs w:val="28"/>
        </w:rPr>
        <w:t>“</w:t>
      </w:r>
      <w:r>
        <w:rPr>
          <w:rFonts w:eastAsiaTheme="minorEastAsia"/>
          <w:color w:val="000000" w:themeColor="text1"/>
          <w:sz w:val="28"/>
          <w:szCs w:val="28"/>
        </w:rPr>
        <w:t>县级农村生活污水治理主管部门会同有关部门组织编制本行政区域农村生活污水治理专项规划</w:t>
      </w:r>
      <w:r>
        <w:rPr>
          <w:rFonts w:eastAsiaTheme="minorEastAsia"/>
          <w:color w:val="000000" w:themeColor="text1"/>
          <w:sz w:val="28"/>
          <w:szCs w:val="28"/>
        </w:rPr>
        <w:t>”</w:t>
      </w:r>
      <w:r>
        <w:rPr>
          <w:rFonts w:eastAsiaTheme="minorEastAsia"/>
          <w:color w:val="000000" w:themeColor="text1"/>
          <w:sz w:val="28"/>
          <w:szCs w:val="28"/>
        </w:rPr>
        <w:t>。</w:t>
      </w:r>
    </w:p>
    <w:p w14:paraId="7B42BF7B" w14:textId="77777777" w:rsidR="0052661F" w:rsidRDefault="00082F15">
      <w:pPr>
        <w:topLinePunct/>
        <w:adjustRightInd w:val="0"/>
        <w:snapToGrid w:val="0"/>
        <w:spacing w:line="360" w:lineRule="auto"/>
        <w:ind w:firstLineChars="200" w:firstLine="560"/>
        <w:rPr>
          <w:rFonts w:eastAsiaTheme="minorEastAsia"/>
          <w:sz w:val="28"/>
          <w:szCs w:val="28"/>
          <w:highlight w:val="yellow"/>
        </w:rPr>
      </w:pPr>
      <w:r>
        <w:rPr>
          <w:rFonts w:ascii="宋体" w:eastAsia="宋体" w:hAnsi="宋体"/>
          <w:sz w:val="28"/>
          <w:szCs w:val="28"/>
        </w:rPr>
        <w:t>为认真贯彻落实党中央、国务院重大决策部署，深入实施污染防治</w:t>
      </w:r>
      <w:r>
        <w:rPr>
          <w:rFonts w:ascii="宋体" w:eastAsia="宋体" w:hAnsi="宋体"/>
          <w:color w:val="000000" w:themeColor="text1"/>
          <w:sz w:val="28"/>
          <w:szCs w:val="28"/>
        </w:rPr>
        <w:t>“</w:t>
      </w:r>
      <w:r>
        <w:rPr>
          <w:rFonts w:ascii="宋体" w:eastAsia="宋体" w:hAnsi="宋体"/>
          <w:sz w:val="28"/>
          <w:szCs w:val="28"/>
        </w:rPr>
        <w:t>三大战役</w:t>
      </w:r>
      <w:r>
        <w:rPr>
          <w:rFonts w:ascii="宋体" w:eastAsia="宋体" w:hAnsi="宋体"/>
          <w:color w:val="000000" w:themeColor="text1"/>
          <w:sz w:val="28"/>
          <w:szCs w:val="28"/>
        </w:rPr>
        <w:t>”</w:t>
      </w:r>
      <w:r>
        <w:rPr>
          <w:rFonts w:ascii="宋体" w:eastAsia="宋体" w:hAnsi="宋体"/>
          <w:sz w:val="28"/>
          <w:szCs w:val="28"/>
        </w:rPr>
        <w:t>，</w:t>
      </w:r>
      <w:r>
        <w:rPr>
          <w:rFonts w:eastAsiaTheme="minorEastAsia"/>
          <w:sz w:val="28"/>
          <w:szCs w:val="28"/>
        </w:rPr>
        <w:t>补齐农村生活污水处理设施建设短板，加快推进全面建成小康社会，铁岭市编制印发了《铁</w:t>
      </w:r>
      <w:r>
        <w:rPr>
          <w:rFonts w:eastAsiaTheme="minorEastAsia"/>
          <w:sz w:val="28"/>
          <w:szCs w:val="28"/>
        </w:rPr>
        <w:t>岭市农村人居环境整治三年行动实施方案</w:t>
      </w:r>
      <w:r>
        <w:rPr>
          <w:rFonts w:eastAsiaTheme="minorEastAsia"/>
          <w:sz w:val="28"/>
          <w:szCs w:val="28"/>
        </w:rPr>
        <w:t>(2018-2020</w:t>
      </w:r>
      <w:r>
        <w:rPr>
          <w:rFonts w:eastAsiaTheme="minorEastAsia"/>
          <w:sz w:val="28"/>
          <w:szCs w:val="28"/>
        </w:rPr>
        <w:t>年</w:t>
      </w:r>
      <w:r>
        <w:rPr>
          <w:rFonts w:eastAsiaTheme="minorEastAsia"/>
          <w:sz w:val="28"/>
          <w:szCs w:val="28"/>
        </w:rPr>
        <w:t>)</w:t>
      </w:r>
      <w:r>
        <w:rPr>
          <w:rFonts w:eastAsiaTheme="minorEastAsia"/>
          <w:sz w:val="28"/>
          <w:szCs w:val="28"/>
        </w:rPr>
        <w:t>》</w:t>
      </w:r>
      <w:r>
        <w:rPr>
          <w:rFonts w:eastAsia="宋体" w:hint="eastAsia"/>
          <w:sz w:val="28"/>
          <w:szCs w:val="28"/>
        </w:rPr>
        <w:t>《铁岭市“百村美丽、千村整洁”行动实施方案（</w:t>
      </w:r>
      <w:r>
        <w:rPr>
          <w:rFonts w:eastAsia="宋体" w:hint="eastAsia"/>
          <w:sz w:val="28"/>
          <w:szCs w:val="28"/>
        </w:rPr>
        <w:t>2019-2020</w:t>
      </w:r>
      <w:r>
        <w:rPr>
          <w:rFonts w:eastAsia="宋体" w:hint="eastAsia"/>
          <w:sz w:val="28"/>
          <w:szCs w:val="28"/>
        </w:rPr>
        <w:t>年）》</w:t>
      </w:r>
      <w:r>
        <w:rPr>
          <w:rFonts w:eastAsiaTheme="minorEastAsia"/>
          <w:sz w:val="28"/>
          <w:szCs w:val="28"/>
        </w:rPr>
        <w:t>等文件，梯次</w:t>
      </w:r>
      <w:r>
        <w:rPr>
          <w:rFonts w:eastAsiaTheme="minorEastAsia" w:hint="eastAsia"/>
          <w:sz w:val="28"/>
          <w:szCs w:val="28"/>
        </w:rPr>
        <w:t>推进</w:t>
      </w:r>
      <w:r>
        <w:rPr>
          <w:rFonts w:eastAsiaTheme="minorEastAsia"/>
          <w:sz w:val="28"/>
          <w:szCs w:val="28"/>
        </w:rPr>
        <w:t>农村生活污水治理，重点解决农村生活污水、农村饮用水水源地保护等问题。</w:t>
      </w:r>
    </w:p>
    <w:p w14:paraId="4AB8BBB5" w14:textId="77777777" w:rsidR="0052661F" w:rsidRDefault="00082F15">
      <w:pPr>
        <w:topLinePunct/>
        <w:adjustRightInd w:val="0"/>
        <w:snapToGrid w:val="0"/>
        <w:spacing w:line="360" w:lineRule="auto"/>
        <w:ind w:firstLineChars="200" w:firstLine="560"/>
        <w:rPr>
          <w:rFonts w:eastAsiaTheme="minorEastAsia"/>
          <w:sz w:val="28"/>
          <w:szCs w:val="28"/>
        </w:rPr>
      </w:pPr>
      <w:r>
        <w:rPr>
          <w:rFonts w:eastAsiaTheme="minorEastAsia" w:hint="eastAsia"/>
          <w:sz w:val="28"/>
          <w:szCs w:val="28"/>
        </w:rPr>
        <w:t>铁岭县</w:t>
      </w:r>
      <w:r>
        <w:rPr>
          <w:rFonts w:eastAsiaTheme="minorEastAsia"/>
          <w:sz w:val="28"/>
          <w:szCs w:val="28"/>
        </w:rPr>
        <w:t>积极响应国家、</w:t>
      </w:r>
      <w:r>
        <w:rPr>
          <w:rFonts w:eastAsiaTheme="minorEastAsia" w:hint="eastAsia"/>
          <w:sz w:val="28"/>
          <w:szCs w:val="28"/>
        </w:rPr>
        <w:t>辽宁</w:t>
      </w:r>
      <w:r>
        <w:rPr>
          <w:rFonts w:eastAsiaTheme="minorEastAsia"/>
          <w:sz w:val="28"/>
          <w:szCs w:val="28"/>
        </w:rPr>
        <w:t>省、</w:t>
      </w:r>
      <w:r>
        <w:rPr>
          <w:rFonts w:eastAsiaTheme="minorEastAsia" w:hint="eastAsia"/>
          <w:sz w:val="28"/>
          <w:szCs w:val="28"/>
        </w:rPr>
        <w:t>铁岭</w:t>
      </w:r>
      <w:r>
        <w:rPr>
          <w:rFonts w:eastAsiaTheme="minorEastAsia"/>
          <w:sz w:val="28"/>
          <w:szCs w:val="28"/>
        </w:rPr>
        <w:t>市相关要求，立即贯彻落实，并安排了专项资金用于</w:t>
      </w:r>
      <w:r>
        <w:rPr>
          <w:rFonts w:eastAsiaTheme="minorEastAsia" w:hint="eastAsia"/>
          <w:sz w:val="28"/>
          <w:szCs w:val="28"/>
        </w:rPr>
        <w:t>全县</w:t>
      </w:r>
      <w:r>
        <w:rPr>
          <w:rFonts w:eastAsiaTheme="minorEastAsia"/>
          <w:sz w:val="28"/>
          <w:szCs w:val="28"/>
        </w:rPr>
        <w:t>农村生活污水治理专项规划</w:t>
      </w:r>
      <w:r>
        <w:rPr>
          <w:rFonts w:eastAsiaTheme="minorEastAsia" w:hint="eastAsia"/>
          <w:sz w:val="28"/>
          <w:szCs w:val="28"/>
        </w:rPr>
        <w:t>编制工作</w:t>
      </w:r>
      <w:r>
        <w:rPr>
          <w:rFonts w:eastAsiaTheme="minorEastAsia"/>
          <w:sz w:val="28"/>
          <w:szCs w:val="28"/>
        </w:rPr>
        <w:t>。</w:t>
      </w:r>
      <w:r>
        <w:rPr>
          <w:rFonts w:eastAsiaTheme="minorEastAsia"/>
          <w:sz w:val="28"/>
          <w:szCs w:val="28"/>
        </w:rPr>
        <w:lastRenderedPageBreak/>
        <w:t>2020</w:t>
      </w:r>
      <w:r>
        <w:rPr>
          <w:rFonts w:eastAsiaTheme="minorEastAsia"/>
          <w:sz w:val="28"/>
          <w:szCs w:val="28"/>
        </w:rPr>
        <w:t>年</w:t>
      </w:r>
      <w:r>
        <w:rPr>
          <w:rFonts w:eastAsiaTheme="minorEastAsia" w:hint="eastAsia"/>
          <w:sz w:val="28"/>
          <w:szCs w:val="28"/>
        </w:rPr>
        <w:t>6</w:t>
      </w:r>
      <w:r>
        <w:rPr>
          <w:rFonts w:eastAsiaTheme="minorEastAsia"/>
          <w:sz w:val="28"/>
          <w:szCs w:val="28"/>
        </w:rPr>
        <w:t>月，铁岭县</w:t>
      </w:r>
      <w:r>
        <w:rPr>
          <w:rFonts w:eastAsiaTheme="minorEastAsia" w:hint="eastAsia"/>
          <w:sz w:val="28"/>
          <w:szCs w:val="28"/>
        </w:rPr>
        <w:t>环境保护局</w:t>
      </w:r>
      <w:r>
        <w:rPr>
          <w:rFonts w:eastAsiaTheme="minorEastAsia"/>
          <w:sz w:val="28"/>
          <w:szCs w:val="28"/>
        </w:rPr>
        <w:t>委托生态环境部华南环境科学研究所组织实施《铁岭县农村生活污水治理专项规划》（以下简称《规划》）。</w:t>
      </w:r>
    </w:p>
    <w:p w14:paraId="2C05E97E" w14:textId="77777777" w:rsidR="0052661F" w:rsidRDefault="00082F15">
      <w:pPr>
        <w:pStyle w:val="2"/>
        <w:rPr>
          <w:rFonts w:ascii="Times New Roman" w:eastAsiaTheme="minorEastAsia" w:hAnsi="Times New Roman"/>
        </w:rPr>
      </w:pPr>
      <w:bookmarkStart w:id="25" w:name="_Toc73960765"/>
      <w:bookmarkStart w:id="26" w:name="_Toc39040073"/>
      <w:r>
        <w:rPr>
          <w:rFonts w:ascii="Times New Roman" w:eastAsiaTheme="minorEastAsia" w:hAnsi="Times New Roman"/>
        </w:rPr>
        <w:t>1.2</w:t>
      </w:r>
      <w:r>
        <w:rPr>
          <w:rFonts w:ascii="Times New Roman" w:eastAsiaTheme="minorEastAsia" w:hAnsi="Times New Roman" w:hint="eastAsia"/>
        </w:rPr>
        <w:t xml:space="preserve"> </w:t>
      </w:r>
      <w:r>
        <w:rPr>
          <w:rFonts w:ascii="Times New Roman" w:eastAsiaTheme="minorEastAsia" w:hAnsi="Times New Roman"/>
        </w:rPr>
        <w:t>编制过程</w:t>
      </w:r>
      <w:bookmarkEnd w:id="25"/>
      <w:bookmarkEnd w:id="26"/>
    </w:p>
    <w:p w14:paraId="79DB5F56" w14:textId="77777777" w:rsidR="0052661F" w:rsidRDefault="00082F15">
      <w:pPr>
        <w:adjustRightInd w:val="0"/>
        <w:snapToGrid w:val="0"/>
        <w:spacing w:line="360" w:lineRule="auto"/>
        <w:ind w:firstLineChars="200" w:firstLine="562"/>
        <w:rPr>
          <w:rFonts w:eastAsiaTheme="minorEastAsia"/>
          <w:b/>
          <w:sz w:val="28"/>
          <w:szCs w:val="28"/>
        </w:rPr>
      </w:pPr>
      <w:r>
        <w:rPr>
          <w:rFonts w:eastAsiaTheme="minorEastAsia"/>
          <w:b/>
          <w:sz w:val="28"/>
          <w:szCs w:val="28"/>
        </w:rPr>
        <w:t>1</w:t>
      </w:r>
      <w:r>
        <w:rPr>
          <w:rFonts w:eastAsiaTheme="minorEastAsia"/>
          <w:b/>
          <w:sz w:val="28"/>
          <w:szCs w:val="28"/>
        </w:rPr>
        <w:t>）前期准备阶段</w:t>
      </w:r>
    </w:p>
    <w:p w14:paraId="6FE55AE7" w14:textId="77777777" w:rsidR="0052661F" w:rsidRDefault="00082F15">
      <w:pPr>
        <w:topLinePunct/>
        <w:adjustRightInd w:val="0"/>
        <w:snapToGrid w:val="0"/>
        <w:spacing w:line="360" w:lineRule="auto"/>
        <w:ind w:firstLineChars="200" w:firstLine="560"/>
        <w:rPr>
          <w:rFonts w:eastAsiaTheme="minorEastAsia"/>
          <w:sz w:val="28"/>
          <w:szCs w:val="28"/>
        </w:rPr>
      </w:pPr>
      <w:r>
        <w:rPr>
          <w:rFonts w:eastAsiaTheme="minorEastAsia"/>
          <w:sz w:val="28"/>
          <w:szCs w:val="28"/>
        </w:rPr>
        <w:t>为落实国家</w:t>
      </w:r>
      <w:r>
        <w:rPr>
          <w:rFonts w:eastAsiaTheme="minorEastAsia" w:hint="eastAsia"/>
          <w:sz w:val="28"/>
          <w:szCs w:val="28"/>
        </w:rPr>
        <w:t>、辽宁</w:t>
      </w:r>
      <w:r>
        <w:rPr>
          <w:rFonts w:eastAsiaTheme="minorEastAsia"/>
          <w:sz w:val="28"/>
          <w:szCs w:val="28"/>
        </w:rPr>
        <w:t>省</w:t>
      </w:r>
      <w:r>
        <w:rPr>
          <w:rFonts w:eastAsiaTheme="minorEastAsia" w:hint="eastAsia"/>
          <w:sz w:val="28"/>
          <w:szCs w:val="28"/>
        </w:rPr>
        <w:t>和铁岭</w:t>
      </w:r>
      <w:r>
        <w:rPr>
          <w:rFonts w:eastAsiaTheme="minorEastAsia"/>
          <w:sz w:val="28"/>
          <w:szCs w:val="28"/>
        </w:rPr>
        <w:t>市有关工作要求，全面、系统地推进</w:t>
      </w:r>
      <w:r>
        <w:rPr>
          <w:rFonts w:eastAsiaTheme="minorEastAsia" w:hint="eastAsia"/>
          <w:sz w:val="28"/>
          <w:szCs w:val="28"/>
        </w:rPr>
        <w:t>全县</w:t>
      </w:r>
      <w:r>
        <w:rPr>
          <w:rFonts w:eastAsiaTheme="minorEastAsia"/>
          <w:sz w:val="28"/>
          <w:szCs w:val="28"/>
        </w:rPr>
        <w:t>农村生活污水治理，铁岭县</w:t>
      </w:r>
      <w:r>
        <w:rPr>
          <w:rFonts w:eastAsiaTheme="minorEastAsia" w:hint="eastAsia"/>
          <w:sz w:val="28"/>
          <w:szCs w:val="28"/>
        </w:rPr>
        <w:t>环境保护局</w:t>
      </w:r>
      <w:r>
        <w:rPr>
          <w:rFonts w:eastAsiaTheme="minorEastAsia"/>
          <w:sz w:val="28"/>
          <w:szCs w:val="28"/>
        </w:rPr>
        <w:t>指定专人负责，全力配合编制单位开展《规划》编制工作，并根据规划编制单位提供的资料清单提交了相关资料。编制单位迅速成立《规划》编制组，并通过资料分析、治理现状调查等，制定规划编制工作方案。</w:t>
      </w:r>
    </w:p>
    <w:p w14:paraId="4CDD4914" w14:textId="77777777" w:rsidR="0052661F" w:rsidRDefault="00082F15">
      <w:pPr>
        <w:topLinePunct/>
        <w:adjustRightInd w:val="0"/>
        <w:snapToGrid w:val="0"/>
        <w:spacing w:line="360" w:lineRule="auto"/>
        <w:ind w:firstLineChars="200" w:firstLine="562"/>
        <w:rPr>
          <w:rFonts w:eastAsiaTheme="minorEastAsia"/>
          <w:b/>
          <w:sz w:val="28"/>
          <w:szCs w:val="28"/>
        </w:rPr>
      </w:pPr>
      <w:r>
        <w:rPr>
          <w:rFonts w:eastAsiaTheme="minorEastAsia"/>
          <w:b/>
          <w:sz w:val="28"/>
          <w:szCs w:val="28"/>
        </w:rPr>
        <w:t>2</w:t>
      </w:r>
      <w:r>
        <w:rPr>
          <w:rFonts w:eastAsiaTheme="minorEastAsia"/>
          <w:b/>
          <w:sz w:val="28"/>
          <w:szCs w:val="28"/>
        </w:rPr>
        <w:t>）现场调研阶段</w:t>
      </w:r>
    </w:p>
    <w:p w14:paraId="6049532A" w14:textId="77777777" w:rsidR="0052661F" w:rsidRDefault="00082F15">
      <w:pPr>
        <w:topLinePunct/>
        <w:adjustRightInd w:val="0"/>
        <w:snapToGrid w:val="0"/>
        <w:spacing w:line="360" w:lineRule="auto"/>
        <w:ind w:firstLineChars="200" w:firstLine="560"/>
        <w:rPr>
          <w:rFonts w:eastAsiaTheme="minorEastAsia"/>
          <w:sz w:val="28"/>
          <w:szCs w:val="28"/>
        </w:rPr>
      </w:pPr>
      <w:r>
        <w:rPr>
          <w:rFonts w:eastAsiaTheme="minorEastAsia"/>
          <w:sz w:val="28"/>
          <w:szCs w:val="28"/>
        </w:rPr>
        <w:t>2020</w:t>
      </w:r>
      <w:r>
        <w:rPr>
          <w:rFonts w:eastAsiaTheme="minorEastAsia"/>
          <w:sz w:val="28"/>
          <w:szCs w:val="28"/>
        </w:rPr>
        <w:t>年</w:t>
      </w:r>
      <w:r>
        <w:rPr>
          <w:rFonts w:eastAsiaTheme="minorEastAsia"/>
          <w:sz w:val="28"/>
          <w:szCs w:val="28"/>
        </w:rPr>
        <w:t>7</w:t>
      </w:r>
      <w:r>
        <w:rPr>
          <w:rFonts w:eastAsiaTheme="minorEastAsia"/>
          <w:sz w:val="28"/>
          <w:szCs w:val="28"/>
        </w:rPr>
        <w:t>月，《规划》编制单位组织各专业技术力量分</w:t>
      </w:r>
      <w:r>
        <w:rPr>
          <w:rFonts w:eastAsiaTheme="minorEastAsia" w:hint="eastAsia"/>
          <w:sz w:val="28"/>
          <w:szCs w:val="28"/>
        </w:rPr>
        <w:t>几</w:t>
      </w:r>
      <w:r>
        <w:rPr>
          <w:rFonts w:eastAsiaTheme="minorEastAsia"/>
          <w:sz w:val="28"/>
          <w:szCs w:val="28"/>
        </w:rPr>
        <w:t>个工作组，通过实地踏勘、</w:t>
      </w:r>
      <w:r>
        <w:rPr>
          <w:rFonts w:eastAsiaTheme="minorEastAsia"/>
          <w:sz w:val="28"/>
          <w:szCs w:val="28"/>
        </w:rPr>
        <w:t>现场走访</w:t>
      </w:r>
      <w:r>
        <w:rPr>
          <w:rFonts w:eastAsiaTheme="minorEastAsia" w:hint="eastAsia"/>
          <w:sz w:val="28"/>
          <w:szCs w:val="28"/>
        </w:rPr>
        <w:t>及</w:t>
      </w:r>
      <w:r>
        <w:rPr>
          <w:rFonts w:eastAsiaTheme="minorEastAsia"/>
          <w:sz w:val="28"/>
          <w:szCs w:val="28"/>
        </w:rPr>
        <w:t>与村干部座谈等方式对</w:t>
      </w:r>
      <w:r>
        <w:rPr>
          <w:rFonts w:eastAsiaTheme="minorEastAsia" w:hint="eastAsia"/>
          <w:sz w:val="28"/>
          <w:szCs w:val="28"/>
        </w:rPr>
        <w:t>铁岭县</w:t>
      </w:r>
      <w:r>
        <w:rPr>
          <w:rFonts w:eastAsiaTheme="minorEastAsia"/>
          <w:sz w:val="28"/>
          <w:szCs w:val="28"/>
        </w:rPr>
        <w:t>农村居民分布及生活污水治理现状开展了现场调研，调研内容包括各村</w:t>
      </w:r>
      <w:r>
        <w:rPr>
          <w:rFonts w:eastAsiaTheme="minorEastAsia" w:hint="eastAsia"/>
          <w:sz w:val="28"/>
          <w:szCs w:val="28"/>
        </w:rPr>
        <w:t>屯</w:t>
      </w:r>
      <w:r>
        <w:rPr>
          <w:rFonts w:eastAsiaTheme="minorEastAsia"/>
          <w:sz w:val="28"/>
          <w:szCs w:val="28"/>
        </w:rPr>
        <w:t>规模、户籍人口与常住人口数量、村庄聚集程度、厕所改造情况、居民家庭用水和排水情况、粪污资源化利用情况和农村生活污水治理设施建设与运维情况等，调查范围覆盖了</w:t>
      </w:r>
      <w:r>
        <w:rPr>
          <w:rFonts w:eastAsiaTheme="minorEastAsia" w:hint="eastAsia"/>
          <w:sz w:val="28"/>
          <w:szCs w:val="28"/>
        </w:rPr>
        <w:t>全县</w:t>
      </w:r>
      <w:r>
        <w:rPr>
          <w:rFonts w:eastAsiaTheme="minorEastAsia"/>
          <w:sz w:val="28"/>
          <w:szCs w:val="28"/>
        </w:rPr>
        <w:t>217</w:t>
      </w:r>
      <w:r>
        <w:rPr>
          <w:rFonts w:eastAsiaTheme="minorEastAsia" w:hint="eastAsia"/>
          <w:sz w:val="28"/>
          <w:szCs w:val="28"/>
        </w:rPr>
        <w:t>个行政村和</w:t>
      </w:r>
      <w:r>
        <w:rPr>
          <w:rFonts w:eastAsiaTheme="minorEastAsia" w:hint="eastAsia"/>
          <w:sz w:val="28"/>
          <w:szCs w:val="28"/>
        </w:rPr>
        <w:t>1</w:t>
      </w:r>
      <w:r>
        <w:rPr>
          <w:rFonts w:eastAsiaTheme="minorEastAsia"/>
          <w:sz w:val="28"/>
          <w:szCs w:val="28"/>
        </w:rPr>
        <w:t>5</w:t>
      </w:r>
      <w:r>
        <w:rPr>
          <w:rFonts w:eastAsiaTheme="minorEastAsia" w:hint="eastAsia"/>
          <w:sz w:val="28"/>
          <w:szCs w:val="28"/>
        </w:rPr>
        <w:t>个分场（开发区）</w:t>
      </w:r>
      <w:r>
        <w:rPr>
          <w:rFonts w:eastAsiaTheme="minorEastAsia"/>
          <w:sz w:val="28"/>
          <w:szCs w:val="28"/>
        </w:rPr>
        <w:t>；对已建农村</w:t>
      </w:r>
      <w:r>
        <w:rPr>
          <w:rFonts w:eastAsiaTheme="minorEastAsia" w:hint="eastAsia"/>
          <w:sz w:val="28"/>
          <w:szCs w:val="28"/>
        </w:rPr>
        <w:t>生活</w:t>
      </w:r>
      <w:r>
        <w:rPr>
          <w:rFonts w:eastAsiaTheme="minorEastAsia"/>
          <w:sz w:val="28"/>
          <w:szCs w:val="28"/>
        </w:rPr>
        <w:t>污水处理设施的设计规模、服务范围、管网建设、治理模式与工艺、运行现状等情况进行了系统分析。通过现场调研，</w:t>
      </w:r>
      <w:r>
        <w:rPr>
          <w:rFonts w:eastAsiaTheme="minorEastAsia" w:hint="eastAsia"/>
          <w:sz w:val="28"/>
          <w:szCs w:val="28"/>
        </w:rPr>
        <w:t>编制单位</w:t>
      </w:r>
      <w:r>
        <w:rPr>
          <w:rFonts w:eastAsiaTheme="minorEastAsia"/>
          <w:sz w:val="28"/>
          <w:szCs w:val="28"/>
        </w:rPr>
        <w:t>掌握了</w:t>
      </w:r>
      <w:r>
        <w:rPr>
          <w:rFonts w:eastAsiaTheme="minorEastAsia" w:hint="eastAsia"/>
          <w:sz w:val="28"/>
          <w:szCs w:val="28"/>
        </w:rPr>
        <w:t>铁岭县</w:t>
      </w:r>
      <w:r>
        <w:rPr>
          <w:rFonts w:eastAsiaTheme="minorEastAsia"/>
          <w:sz w:val="28"/>
          <w:szCs w:val="28"/>
        </w:rPr>
        <w:t>农村人居环境现状、村</w:t>
      </w:r>
      <w:r>
        <w:rPr>
          <w:rFonts w:eastAsiaTheme="minorEastAsia" w:hint="eastAsia"/>
          <w:sz w:val="28"/>
          <w:szCs w:val="28"/>
        </w:rPr>
        <w:t>屯</w:t>
      </w:r>
      <w:r>
        <w:rPr>
          <w:rFonts w:eastAsiaTheme="minorEastAsia"/>
          <w:sz w:val="28"/>
          <w:szCs w:val="28"/>
        </w:rPr>
        <w:t>分布、污水治理现状与需求以及现有设施的建设运行现状，为全</w:t>
      </w:r>
      <w:r>
        <w:rPr>
          <w:rFonts w:eastAsiaTheme="minorEastAsia"/>
          <w:sz w:val="28"/>
          <w:szCs w:val="28"/>
        </w:rPr>
        <w:t>面推进《规划》编制奠定了基础。</w:t>
      </w:r>
    </w:p>
    <w:p w14:paraId="7808565C" w14:textId="77777777" w:rsidR="0052661F" w:rsidRDefault="00082F15">
      <w:pPr>
        <w:adjustRightInd w:val="0"/>
        <w:snapToGrid w:val="0"/>
        <w:spacing w:line="360" w:lineRule="auto"/>
        <w:ind w:firstLineChars="200" w:firstLine="562"/>
        <w:rPr>
          <w:rFonts w:eastAsiaTheme="minorEastAsia"/>
          <w:b/>
          <w:sz w:val="28"/>
          <w:szCs w:val="28"/>
        </w:rPr>
      </w:pPr>
      <w:r>
        <w:rPr>
          <w:rFonts w:eastAsiaTheme="minorEastAsia"/>
          <w:b/>
          <w:sz w:val="28"/>
          <w:szCs w:val="28"/>
        </w:rPr>
        <w:t>3</w:t>
      </w:r>
      <w:r>
        <w:rPr>
          <w:rFonts w:eastAsiaTheme="minorEastAsia"/>
          <w:b/>
          <w:sz w:val="28"/>
          <w:szCs w:val="28"/>
        </w:rPr>
        <w:t>）规划文本编制阶段</w:t>
      </w:r>
    </w:p>
    <w:p w14:paraId="72E5FB09" w14:textId="77777777" w:rsidR="0052661F" w:rsidRDefault="00082F15">
      <w:pPr>
        <w:topLinePunct/>
        <w:adjustRightInd w:val="0"/>
        <w:snapToGrid w:val="0"/>
        <w:spacing w:line="360" w:lineRule="auto"/>
        <w:ind w:firstLineChars="200" w:firstLine="560"/>
        <w:rPr>
          <w:rFonts w:eastAsiaTheme="minorEastAsia"/>
          <w:sz w:val="28"/>
          <w:szCs w:val="28"/>
        </w:rPr>
      </w:pPr>
      <w:r>
        <w:rPr>
          <w:rFonts w:eastAsiaTheme="minorEastAsia"/>
          <w:sz w:val="28"/>
          <w:szCs w:val="28"/>
        </w:rPr>
        <w:t>2020</w:t>
      </w:r>
      <w:r>
        <w:rPr>
          <w:rFonts w:eastAsiaTheme="minorEastAsia"/>
          <w:sz w:val="28"/>
          <w:szCs w:val="28"/>
        </w:rPr>
        <w:t>年</w:t>
      </w:r>
      <w:r>
        <w:rPr>
          <w:rFonts w:eastAsiaTheme="minorEastAsia"/>
          <w:sz w:val="28"/>
          <w:szCs w:val="28"/>
        </w:rPr>
        <w:t>7</w:t>
      </w:r>
      <w:r>
        <w:rPr>
          <w:rFonts w:eastAsiaTheme="minorEastAsia"/>
          <w:sz w:val="28"/>
          <w:szCs w:val="28"/>
        </w:rPr>
        <w:t>月，在全面分析</w:t>
      </w:r>
      <w:r>
        <w:rPr>
          <w:rFonts w:eastAsiaTheme="minorEastAsia" w:hint="eastAsia"/>
          <w:sz w:val="28"/>
          <w:szCs w:val="28"/>
        </w:rPr>
        <w:t>铁岭县</w:t>
      </w:r>
      <w:r>
        <w:rPr>
          <w:rFonts w:eastAsiaTheme="minorEastAsia"/>
          <w:sz w:val="28"/>
          <w:szCs w:val="28"/>
        </w:rPr>
        <w:t>农村生活污水排放量和治理现状基础上，</w:t>
      </w:r>
      <w:r>
        <w:rPr>
          <w:rFonts w:eastAsiaTheme="minorEastAsia" w:hint="eastAsia"/>
          <w:sz w:val="28"/>
          <w:szCs w:val="28"/>
        </w:rPr>
        <w:t>编制单位</w:t>
      </w:r>
      <w:r>
        <w:rPr>
          <w:rFonts w:eastAsiaTheme="minorEastAsia"/>
          <w:sz w:val="28"/>
          <w:szCs w:val="28"/>
        </w:rPr>
        <w:t>结合现有以及近期计划建设的农村生活污水治理设施，通过梳理</w:t>
      </w:r>
      <w:r>
        <w:rPr>
          <w:rFonts w:eastAsiaTheme="minorEastAsia"/>
          <w:sz w:val="28"/>
          <w:szCs w:val="28"/>
        </w:rPr>
        <w:t>2019</w:t>
      </w:r>
      <w:r>
        <w:rPr>
          <w:rFonts w:eastAsiaTheme="minorEastAsia"/>
          <w:sz w:val="28"/>
          <w:szCs w:val="28"/>
        </w:rPr>
        <w:t>年各村屯人口、经纬度及改厕数据，</w:t>
      </w:r>
      <w:r>
        <w:rPr>
          <w:rFonts w:eastAsiaTheme="minorEastAsia" w:hint="eastAsia"/>
          <w:sz w:val="28"/>
          <w:szCs w:val="28"/>
        </w:rPr>
        <w:t>并</w:t>
      </w:r>
      <w:r>
        <w:rPr>
          <w:rFonts w:eastAsiaTheme="minorEastAsia"/>
          <w:sz w:val="28"/>
          <w:szCs w:val="28"/>
        </w:rPr>
        <w:t>基于</w:t>
      </w:r>
      <w:r>
        <w:rPr>
          <w:rFonts w:eastAsiaTheme="minorEastAsia"/>
          <w:sz w:val="28"/>
          <w:szCs w:val="28"/>
        </w:rPr>
        <w:t>2019</w:t>
      </w:r>
      <w:r>
        <w:rPr>
          <w:rFonts w:eastAsiaTheme="minorEastAsia"/>
          <w:sz w:val="28"/>
          <w:szCs w:val="28"/>
        </w:rPr>
        <w:lastRenderedPageBreak/>
        <w:t>年基础数据，对</w:t>
      </w:r>
      <w:r>
        <w:rPr>
          <w:rFonts w:eastAsiaTheme="minorEastAsia" w:hint="eastAsia"/>
          <w:sz w:val="28"/>
          <w:szCs w:val="28"/>
        </w:rPr>
        <w:t>铁岭县</w:t>
      </w:r>
      <w:r>
        <w:rPr>
          <w:rFonts w:eastAsiaTheme="minorEastAsia"/>
          <w:sz w:val="28"/>
          <w:szCs w:val="28"/>
        </w:rPr>
        <w:t>农村生活污水治理模式、</w:t>
      </w:r>
      <w:r>
        <w:rPr>
          <w:rFonts w:eastAsiaTheme="minorEastAsia" w:hint="eastAsia"/>
          <w:sz w:val="28"/>
          <w:szCs w:val="28"/>
        </w:rPr>
        <w:t>适宜</w:t>
      </w:r>
      <w:r>
        <w:rPr>
          <w:rFonts w:eastAsiaTheme="minorEastAsia"/>
          <w:sz w:val="28"/>
          <w:szCs w:val="28"/>
        </w:rPr>
        <w:t>工艺以及分布情况进行综合规划。</w:t>
      </w:r>
    </w:p>
    <w:p w14:paraId="7BDC6C98" w14:textId="77777777" w:rsidR="0052661F" w:rsidRDefault="00082F15">
      <w:pPr>
        <w:adjustRightInd w:val="0"/>
        <w:snapToGrid w:val="0"/>
        <w:spacing w:line="360" w:lineRule="auto"/>
        <w:ind w:firstLineChars="200" w:firstLine="562"/>
        <w:rPr>
          <w:rFonts w:eastAsiaTheme="minorEastAsia"/>
          <w:b/>
          <w:sz w:val="28"/>
          <w:szCs w:val="28"/>
        </w:rPr>
      </w:pPr>
      <w:r>
        <w:rPr>
          <w:rFonts w:eastAsiaTheme="minorEastAsia"/>
          <w:b/>
          <w:sz w:val="28"/>
          <w:szCs w:val="28"/>
        </w:rPr>
        <w:t>4</w:t>
      </w:r>
      <w:r>
        <w:rPr>
          <w:rFonts w:eastAsiaTheme="minorEastAsia"/>
          <w:b/>
          <w:sz w:val="28"/>
          <w:szCs w:val="28"/>
        </w:rPr>
        <w:t>）</w:t>
      </w:r>
      <w:r>
        <w:rPr>
          <w:rFonts w:eastAsiaTheme="minorEastAsia" w:hint="eastAsia"/>
          <w:b/>
          <w:sz w:val="28"/>
          <w:szCs w:val="28"/>
        </w:rPr>
        <w:t>意见</w:t>
      </w:r>
      <w:r>
        <w:rPr>
          <w:rFonts w:eastAsiaTheme="minorEastAsia"/>
          <w:b/>
          <w:sz w:val="28"/>
          <w:szCs w:val="28"/>
        </w:rPr>
        <w:t>征集阶段</w:t>
      </w:r>
    </w:p>
    <w:p w14:paraId="523F0BD0" w14:textId="77777777" w:rsidR="0052661F" w:rsidRDefault="00082F15">
      <w:pPr>
        <w:snapToGrid w:val="0"/>
        <w:spacing w:line="360" w:lineRule="auto"/>
        <w:ind w:firstLine="562"/>
        <w:rPr>
          <w:rFonts w:eastAsiaTheme="minorEastAsia"/>
          <w:sz w:val="28"/>
          <w:szCs w:val="28"/>
        </w:rPr>
      </w:pPr>
      <w:r>
        <w:rPr>
          <w:rFonts w:eastAsiaTheme="minorEastAsia" w:hint="eastAsia"/>
          <w:sz w:val="28"/>
          <w:szCs w:val="28"/>
        </w:rPr>
        <w:t>2</w:t>
      </w:r>
      <w:r>
        <w:rPr>
          <w:rFonts w:eastAsiaTheme="minorEastAsia"/>
          <w:sz w:val="28"/>
          <w:szCs w:val="28"/>
        </w:rPr>
        <w:t>020</w:t>
      </w:r>
      <w:r>
        <w:rPr>
          <w:rFonts w:eastAsiaTheme="minorEastAsia" w:hint="eastAsia"/>
          <w:sz w:val="28"/>
          <w:szCs w:val="28"/>
        </w:rPr>
        <w:t>年</w:t>
      </w:r>
      <w:r>
        <w:rPr>
          <w:rFonts w:eastAsiaTheme="minorEastAsia"/>
          <w:sz w:val="28"/>
          <w:szCs w:val="28"/>
        </w:rPr>
        <w:t>10</w:t>
      </w:r>
      <w:r>
        <w:rPr>
          <w:rFonts w:eastAsiaTheme="minorEastAsia" w:hint="eastAsia"/>
          <w:sz w:val="28"/>
          <w:szCs w:val="28"/>
        </w:rPr>
        <w:t>月由铁岭县人民政府组织对县环境保护局、县水利局、县住建局以及阿吉镇、蔡牛镇、大甸子镇、凡河镇、李千户镇、平顶堡镇、双井子镇、新台子镇、横道河子镇、熊官屯镇、腰堡镇、镇西堡镇、白旗寨满族乡、鸡冠山乡人民政府开展意见征集。各相关部门一致认为该规划具有较强的指导性和可操作性，均反馈无修改建议。</w:t>
      </w:r>
    </w:p>
    <w:p w14:paraId="57B5097F" w14:textId="77777777" w:rsidR="0052661F" w:rsidRDefault="00082F15">
      <w:pPr>
        <w:adjustRightInd w:val="0"/>
        <w:snapToGrid w:val="0"/>
        <w:spacing w:line="360" w:lineRule="auto"/>
        <w:ind w:firstLineChars="200" w:firstLine="562"/>
        <w:rPr>
          <w:rFonts w:eastAsiaTheme="minorEastAsia"/>
          <w:b/>
          <w:sz w:val="28"/>
          <w:szCs w:val="28"/>
        </w:rPr>
      </w:pPr>
      <w:r>
        <w:rPr>
          <w:rFonts w:eastAsiaTheme="minorEastAsia"/>
          <w:b/>
          <w:sz w:val="28"/>
          <w:szCs w:val="28"/>
        </w:rPr>
        <w:t>5</w:t>
      </w:r>
      <w:r>
        <w:rPr>
          <w:rFonts w:eastAsiaTheme="minorEastAsia"/>
          <w:b/>
          <w:sz w:val="28"/>
          <w:szCs w:val="28"/>
        </w:rPr>
        <w:t>）规划</w:t>
      </w:r>
      <w:r>
        <w:rPr>
          <w:rFonts w:eastAsiaTheme="minorEastAsia" w:hint="eastAsia"/>
          <w:b/>
          <w:sz w:val="28"/>
          <w:szCs w:val="28"/>
        </w:rPr>
        <w:t>评审</w:t>
      </w:r>
      <w:r>
        <w:rPr>
          <w:rFonts w:eastAsiaTheme="minorEastAsia"/>
          <w:b/>
          <w:sz w:val="28"/>
          <w:szCs w:val="28"/>
        </w:rPr>
        <w:t>阶段</w:t>
      </w:r>
    </w:p>
    <w:p w14:paraId="573A2C4B" w14:textId="77777777" w:rsidR="0052661F" w:rsidRDefault="00082F15">
      <w:pPr>
        <w:snapToGrid w:val="0"/>
        <w:spacing w:line="360" w:lineRule="auto"/>
        <w:ind w:firstLine="562"/>
        <w:rPr>
          <w:rFonts w:eastAsiaTheme="minorEastAsia"/>
          <w:sz w:val="28"/>
          <w:szCs w:val="28"/>
        </w:rPr>
      </w:pPr>
      <w:r>
        <w:rPr>
          <w:rFonts w:eastAsiaTheme="minorEastAsia"/>
          <w:sz w:val="28"/>
          <w:szCs w:val="28"/>
        </w:rPr>
        <w:t>2020</w:t>
      </w:r>
      <w:r>
        <w:rPr>
          <w:rFonts w:eastAsiaTheme="minorEastAsia" w:hint="eastAsia"/>
          <w:sz w:val="28"/>
          <w:szCs w:val="28"/>
        </w:rPr>
        <w:t>年</w:t>
      </w:r>
      <w:r>
        <w:rPr>
          <w:rFonts w:eastAsiaTheme="minorEastAsia"/>
          <w:sz w:val="28"/>
          <w:szCs w:val="28"/>
        </w:rPr>
        <w:t>11</w:t>
      </w:r>
      <w:r>
        <w:rPr>
          <w:rFonts w:eastAsiaTheme="minorEastAsia" w:hint="eastAsia"/>
          <w:sz w:val="28"/>
          <w:szCs w:val="28"/>
        </w:rPr>
        <w:t>月</w:t>
      </w:r>
      <w:r>
        <w:rPr>
          <w:rFonts w:eastAsiaTheme="minorEastAsia"/>
          <w:sz w:val="28"/>
          <w:szCs w:val="28"/>
        </w:rPr>
        <w:t>26</w:t>
      </w:r>
      <w:r>
        <w:rPr>
          <w:rFonts w:eastAsiaTheme="minorEastAsia" w:hint="eastAsia"/>
          <w:sz w:val="28"/>
          <w:szCs w:val="28"/>
        </w:rPr>
        <w:t>日，铁岭市铁岭县环境保护局在铁岭市主持召开了《规划》评审会，会议邀请了</w:t>
      </w:r>
      <w:r>
        <w:rPr>
          <w:rFonts w:eastAsiaTheme="minorEastAsia"/>
          <w:sz w:val="28"/>
          <w:szCs w:val="28"/>
        </w:rPr>
        <w:t>5</w:t>
      </w:r>
      <w:r>
        <w:rPr>
          <w:rFonts w:eastAsiaTheme="minorEastAsia" w:hint="eastAsia"/>
          <w:sz w:val="28"/>
          <w:szCs w:val="28"/>
        </w:rPr>
        <w:t>名专家组成技术评审组，与会专家听取了编制单位关于规划设计方案的汇报，评审组对规划及编制说明进行了深入审议，经质询和讨论，评审组一致同意《规划》通过评审，并提出了相关修改建议，会后编制单位根据意见修改完善文本，形成了《规划》报批稿。</w:t>
      </w:r>
    </w:p>
    <w:p w14:paraId="6DC22D4F" w14:textId="77777777" w:rsidR="0052661F" w:rsidRDefault="00082F15">
      <w:pPr>
        <w:pStyle w:val="2"/>
        <w:rPr>
          <w:rFonts w:ascii="Times New Roman" w:eastAsiaTheme="minorEastAsia" w:hAnsi="Times New Roman"/>
        </w:rPr>
      </w:pPr>
      <w:bookmarkStart w:id="27" w:name="_Toc1312"/>
      <w:bookmarkStart w:id="28" w:name="_Toc73960766"/>
      <w:bookmarkStart w:id="29" w:name="_Toc24397"/>
      <w:bookmarkStart w:id="30" w:name="_Toc8278"/>
      <w:bookmarkStart w:id="31" w:name="_Toc22666"/>
      <w:bookmarkStart w:id="32" w:name="_Toc18065700"/>
      <w:bookmarkStart w:id="33" w:name="_Toc24674"/>
      <w:bookmarkStart w:id="34" w:name="_Toc26821"/>
      <w:bookmarkStart w:id="35" w:name="_Toc9935"/>
      <w:bookmarkStart w:id="36" w:name="_Toc4552"/>
      <w:bookmarkStart w:id="37" w:name="_Toc24701"/>
      <w:bookmarkStart w:id="38" w:name="_Toc39040074"/>
      <w:bookmarkStart w:id="39" w:name="_Toc29364"/>
      <w:bookmarkStart w:id="40" w:name="_Toc17964104"/>
      <w:r>
        <w:rPr>
          <w:rFonts w:ascii="Times New Roman" w:eastAsiaTheme="minorEastAsia" w:hAnsi="Times New Roman"/>
        </w:rPr>
        <w:t>1.3</w:t>
      </w:r>
      <w:r>
        <w:rPr>
          <w:rFonts w:ascii="Times New Roman" w:eastAsiaTheme="minorEastAsia" w:hAnsi="Times New Roman" w:hint="eastAsia"/>
        </w:rPr>
        <w:t xml:space="preserve"> </w:t>
      </w:r>
      <w:r>
        <w:rPr>
          <w:rFonts w:ascii="Times New Roman" w:eastAsiaTheme="minorEastAsia" w:hAnsi="Times New Roman"/>
        </w:rPr>
        <w:t>编制依据</w:t>
      </w:r>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4D511766" w14:textId="77777777" w:rsidR="0052661F" w:rsidRDefault="00082F15">
      <w:pPr>
        <w:pStyle w:val="3"/>
        <w:spacing w:before="120"/>
        <w:rPr>
          <w:rFonts w:eastAsiaTheme="minorEastAsia"/>
          <w:color w:val="000000" w:themeColor="text1"/>
        </w:rPr>
      </w:pPr>
      <w:bookmarkStart w:id="41" w:name="_Toc7425"/>
      <w:bookmarkStart w:id="42" w:name="_Toc23562"/>
      <w:bookmarkStart w:id="43" w:name="_Toc29526"/>
      <w:bookmarkStart w:id="44" w:name="_Toc18065701"/>
      <w:bookmarkStart w:id="45" w:name="_Toc18430"/>
      <w:bookmarkStart w:id="46" w:name="_Toc9288"/>
      <w:bookmarkStart w:id="47" w:name="_Toc6568"/>
      <w:bookmarkStart w:id="48" w:name="_Toc17964105"/>
      <w:r>
        <w:rPr>
          <w:rFonts w:eastAsiaTheme="minorEastAsia"/>
          <w:color w:val="000000" w:themeColor="text1"/>
        </w:rPr>
        <w:t>1.3.1</w:t>
      </w:r>
      <w:r>
        <w:rPr>
          <w:rFonts w:eastAsiaTheme="minorEastAsia" w:hint="eastAsia"/>
          <w:color w:val="000000" w:themeColor="text1"/>
        </w:rPr>
        <w:t xml:space="preserve"> </w:t>
      </w:r>
      <w:r>
        <w:rPr>
          <w:rFonts w:eastAsiaTheme="minorEastAsia"/>
          <w:color w:val="000000" w:themeColor="text1"/>
        </w:rPr>
        <w:t>相关法律法规</w:t>
      </w:r>
    </w:p>
    <w:p w14:paraId="3AFB8CE1" w14:textId="77777777" w:rsidR="0052661F" w:rsidRDefault="00082F15">
      <w:pPr>
        <w:pStyle w:val="af8"/>
        <w:numPr>
          <w:ilvl w:val="0"/>
          <w:numId w:val="1"/>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《中华人民共和国城乡规划法》（</w:t>
      </w:r>
      <w:r>
        <w:rPr>
          <w:rFonts w:ascii="Times New Roman" w:eastAsiaTheme="minorEastAsia" w:hAnsi="Times New Roman"/>
          <w:color w:val="000000" w:themeColor="text1"/>
        </w:rPr>
        <w:t>2019</w:t>
      </w:r>
      <w:r>
        <w:rPr>
          <w:rFonts w:ascii="Times New Roman" w:eastAsiaTheme="minorEastAsia" w:hAnsi="Times New Roman"/>
          <w:color w:val="000000" w:themeColor="text1"/>
        </w:rPr>
        <w:t>年</w:t>
      </w:r>
      <w:r>
        <w:rPr>
          <w:rFonts w:ascii="Times New Roman" w:eastAsiaTheme="minorEastAsia" w:hAnsi="Times New Roman"/>
          <w:color w:val="000000" w:themeColor="text1"/>
        </w:rPr>
        <w:t>4</w:t>
      </w:r>
      <w:r>
        <w:rPr>
          <w:rFonts w:ascii="Times New Roman" w:eastAsiaTheme="minorEastAsia" w:hAnsi="Times New Roman"/>
          <w:color w:val="000000" w:themeColor="text1"/>
        </w:rPr>
        <w:t>月</w:t>
      </w:r>
      <w:r>
        <w:rPr>
          <w:rFonts w:ascii="Times New Roman" w:eastAsiaTheme="minorEastAsia" w:hAnsi="Times New Roman"/>
          <w:color w:val="000000" w:themeColor="text1"/>
        </w:rPr>
        <w:t>23</w:t>
      </w:r>
      <w:r>
        <w:rPr>
          <w:rFonts w:ascii="Times New Roman" w:eastAsiaTheme="minorEastAsia" w:hAnsi="Times New Roman"/>
          <w:color w:val="000000" w:themeColor="text1"/>
        </w:rPr>
        <w:t>日修正）；</w:t>
      </w:r>
    </w:p>
    <w:p w14:paraId="5F5871FF" w14:textId="77777777" w:rsidR="0052661F" w:rsidRDefault="00082F15">
      <w:pPr>
        <w:pStyle w:val="af8"/>
        <w:numPr>
          <w:ilvl w:val="0"/>
          <w:numId w:val="1"/>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《中华人民共和国水法》（</w:t>
      </w:r>
      <w:r>
        <w:rPr>
          <w:rFonts w:ascii="Times New Roman" w:eastAsiaTheme="minorEastAsia" w:hAnsi="Times New Roman"/>
          <w:color w:val="000000" w:themeColor="text1"/>
        </w:rPr>
        <w:t>2016</w:t>
      </w:r>
      <w:r>
        <w:rPr>
          <w:rFonts w:ascii="Times New Roman" w:eastAsiaTheme="minorEastAsia" w:hAnsi="Times New Roman"/>
          <w:color w:val="000000" w:themeColor="text1"/>
        </w:rPr>
        <w:t>年</w:t>
      </w:r>
      <w:r>
        <w:rPr>
          <w:rFonts w:ascii="Times New Roman" w:eastAsiaTheme="minorEastAsia" w:hAnsi="Times New Roman"/>
          <w:color w:val="000000" w:themeColor="text1"/>
        </w:rPr>
        <w:t>7</w:t>
      </w:r>
      <w:r>
        <w:rPr>
          <w:rFonts w:ascii="Times New Roman" w:eastAsiaTheme="minorEastAsia" w:hAnsi="Times New Roman"/>
          <w:color w:val="000000" w:themeColor="text1"/>
        </w:rPr>
        <w:t>月</w:t>
      </w:r>
      <w:r>
        <w:rPr>
          <w:rFonts w:ascii="Times New Roman" w:eastAsiaTheme="minorEastAsia" w:hAnsi="Times New Roman"/>
          <w:color w:val="000000" w:themeColor="text1"/>
        </w:rPr>
        <w:t>2</w:t>
      </w:r>
      <w:r>
        <w:rPr>
          <w:rFonts w:ascii="Times New Roman" w:eastAsiaTheme="minorEastAsia" w:hAnsi="Times New Roman"/>
          <w:color w:val="000000" w:themeColor="text1"/>
        </w:rPr>
        <w:t>日修正）；</w:t>
      </w:r>
    </w:p>
    <w:p w14:paraId="5F1A30CE" w14:textId="77777777" w:rsidR="0052661F" w:rsidRDefault="00082F15">
      <w:pPr>
        <w:pStyle w:val="af8"/>
        <w:numPr>
          <w:ilvl w:val="0"/>
          <w:numId w:val="1"/>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《中华人民共和国环境保护法》（</w:t>
      </w:r>
      <w:r>
        <w:rPr>
          <w:rFonts w:ascii="Times New Roman" w:eastAsiaTheme="minorEastAsia" w:hAnsi="Times New Roman"/>
          <w:color w:val="000000" w:themeColor="text1"/>
        </w:rPr>
        <w:t>2014</w:t>
      </w:r>
      <w:r>
        <w:rPr>
          <w:rFonts w:ascii="Times New Roman" w:eastAsiaTheme="minorEastAsia" w:hAnsi="Times New Roman"/>
          <w:color w:val="000000" w:themeColor="text1"/>
        </w:rPr>
        <w:t>年</w:t>
      </w:r>
      <w:r>
        <w:rPr>
          <w:rFonts w:ascii="Times New Roman" w:eastAsiaTheme="minorEastAsia" w:hAnsi="Times New Roman"/>
          <w:color w:val="000000" w:themeColor="text1"/>
        </w:rPr>
        <w:t>4</w:t>
      </w:r>
      <w:r>
        <w:rPr>
          <w:rFonts w:ascii="Times New Roman" w:eastAsiaTheme="minorEastAsia" w:hAnsi="Times New Roman"/>
          <w:color w:val="000000" w:themeColor="text1"/>
        </w:rPr>
        <w:t>月</w:t>
      </w:r>
      <w:r>
        <w:rPr>
          <w:rFonts w:ascii="Times New Roman" w:eastAsiaTheme="minorEastAsia" w:hAnsi="Times New Roman"/>
          <w:color w:val="000000" w:themeColor="text1"/>
        </w:rPr>
        <w:t>24</w:t>
      </w:r>
      <w:r>
        <w:rPr>
          <w:rFonts w:ascii="Times New Roman" w:eastAsiaTheme="minorEastAsia" w:hAnsi="Times New Roman"/>
          <w:color w:val="000000" w:themeColor="text1"/>
        </w:rPr>
        <w:t>日修正）；</w:t>
      </w:r>
    </w:p>
    <w:p w14:paraId="0ACF41A1" w14:textId="77777777" w:rsidR="0052661F" w:rsidRDefault="00082F15">
      <w:pPr>
        <w:pStyle w:val="af8"/>
        <w:numPr>
          <w:ilvl w:val="0"/>
          <w:numId w:val="1"/>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《中华人民共和国水土保持法实施条例》（</w:t>
      </w:r>
      <w:r>
        <w:rPr>
          <w:rFonts w:ascii="Times New Roman" w:eastAsiaTheme="minorEastAsia" w:hAnsi="Times New Roman"/>
          <w:color w:val="000000" w:themeColor="text1"/>
        </w:rPr>
        <w:t>2011</w:t>
      </w:r>
      <w:r>
        <w:rPr>
          <w:rFonts w:ascii="Times New Roman" w:eastAsiaTheme="minorEastAsia" w:hAnsi="Times New Roman"/>
          <w:color w:val="000000" w:themeColor="text1"/>
        </w:rPr>
        <w:t>年</w:t>
      </w:r>
      <w:r>
        <w:rPr>
          <w:rFonts w:ascii="Times New Roman" w:eastAsiaTheme="minorEastAsia" w:hAnsi="Times New Roman"/>
          <w:color w:val="000000" w:themeColor="text1"/>
        </w:rPr>
        <w:t>1</w:t>
      </w:r>
      <w:r>
        <w:rPr>
          <w:rFonts w:ascii="Times New Roman" w:eastAsiaTheme="minorEastAsia" w:hAnsi="Times New Roman"/>
          <w:color w:val="000000" w:themeColor="text1"/>
        </w:rPr>
        <w:t>月</w:t>
      </w:r>
      <w:r>
        <w:rPr>
          <w:rFonts w:ascii="Times New Roman" w:eastAsiaTheme="minorEastAsia" w:hAnsi="Times New Roman"/>
          <w:color w:val="000000" w:themeColor="text1"/>
        </w:rPr>
        <w:t>8</w:t>
      </w:r>
      <w:r>
        <w:rPr>
          <w:rFonts w:ascii="Times New Roman" w:eastAsiaTheme="minorEastAsia" w:hAnsi="Times New Roman"/>
          <w:color w:val="000000" w:themeColor="text1"/>
        </w:rPr>
        <w:t>日修正）；</w:t>
      </w:r>
    </w:p>
    <w:p w14:paraId="4C157B74" w14:textId="77777777" w:rsidR="0052661F" w:rsidRDefault="00082F15">
      <w:pPr>
        <w:pStyle w:val="af8"/>
        <w:numPr>
          <w:ilvl w:val="0"/>
          <w:numId w:val="1"/>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《中华人民共和国水污染防治法》（</w:t>
      </w:r>
      <w:r>
        <w:rPr>
          <w:rFonts w:ascii="Times New Roman" w:eastAsiaTheme="minorEastAsia" w:hAnsi="Times New Roman"/>
          <w:color w:val="000000" w:themeColor="text1"/>
        </w:rPr>
        <w:t>2017</w:t>
      </w:r>
      <w:r>
        <w:rPr>
          <w:rFonts w:ascii="Times New Roman" w:eastAsiaTheme="minorEastAsia" w:hAnsi="Times New Roman"/>
          <w:color w:val="000000" w:themeColor="text1"/>
        </w:rPr>
        <w:t>年</w:t>
      </w:r>
      <w:r>
        <w:rPr>
          <w:rFonts w:ascii="Times New Roman" w:eastAsiaTheme="minorEastAsia" w:hAnsi="Times New Roman"/>
          <w:color w:val="000000" w:themeColor="text1"/>
        </w:rPr>
        <w:t>6</w:t>
      </w:r>
      <w:r>
        <w:rPr>
          <w:rFonts w:ascii="Times New Roman" w:eastAsiaTheme="minorEastAsia" w:hAnsi="Times New Roman"/>
          <w:color w:val="000000" w:themeColor="text1"/>
        </w:rPr>
        <w:t>月</w:t>
      </w:r>
      <w:r>
        <w:rPr>
          <w:rFonts w:ascii="Times New Roman" w:eastAsiaTheme="minorEastAsia" w:hAnsi="Times New Roman"/>
          <w:color w:val="000000" w:themeColor="text1"/>
        </w:rPr>
        <w:t>27</w:t>
      </w:r>
      <w:r>
        <w:rPr>
          <w:rFonts w:ascii="Times New Roman" w:eastAsiaTheme="minorEastAsia" w:hAnsi="Times New Roman"/>
          <w:color w:val="000000" w:themeColor="text1"/>
        </w:rPr>
        <w:t>日修正）；</w:t>
      </w:r>
    </w:p>
    <w:p w14:paraId="6F2DF34B" w14:textId="77777777" w:rsidR="0052661F" w:rsidRDefault="00082F15">
      <w:pPr>
        <w:pStyle w:val="af8"/>
        <w:numPr>
          <w:ilvl w:val="0"/>
          <w:numId w:val="1"/>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szCs w:val="28"/>
        </w:rPr>
        <w:t>《中华人民共和国固体废物污染环境防治法》</w:t>
      </w:r>
      <w:r>
        <w:rPr>
          <w:rFonts w:ascii="Times New Roman" w:eastAsiaTheme="minorEastAsia" w:hAnsi="Times New Roman"/>
          <w:color w:val="000000" w:themeColor="text1"/>
        </w:rPr>
        <w:t>（</w:t>
      </w:r>
      <w:r>
        <w:rPr>
          <w:rFonts w:ascii="Times New Roman" w:eastAsiaTheme="minorEastAsia" w:hAnsi="Times New Roman"/>
          <w:color w:val="000000" w:themeColor="text1"/>
        </w:rPr>
        <w:t>20</w:t>
      </w:r>
      <w:r>
        <w:rPr>
          <w:rFonts w:ascii="Times New Roman" w:eastAsiaTheme="minorEastAsia" w:hAnsi="Times New Roman" w:hint="eastAsia"/>
          <w:color w:val="000000" w:themeColor="text1"/>
        </w:rPr>
        <w:t>20</w:t>
      </w:r>
      <w:r>
        <w:rPr>
          <w:rFonts w:ascii="Times New Roman" w:eastAsiaTheme="minorEastAsia" w:hAnsi="Times New Roman"/>
          <w:color w:val="000000" w:themeColor="text1"/>
        </w:rPr>
        <w:t>年</w:t>
      </w:r>
      <w:r>
        <w:rPr>
          <w:rFonts w:ascii="Times New Roman" w:eastAsiaTheme="minorEastAsia" w:hAnsi="Times New Roman"/>
          <w:color w:val="000000" w:themeColor="text1"/>
        </w:rPr>
        <w:t>4</w:t>
      </w:r>
      <w:r>
        <w:rPr>
          <w:rFonts w:ascii="Times New Roman" w:eastAsiaTheme="minorEastAsia" w:hAnsi="Times New Roman"/>
          <w:color w:val="000000" w:themeColor="text1"/>
        </w:rPr>
        <w:t>月</w:t>
      </w:r>
      <w:r>
        <w:rPr>
          <w:rFonts w:ascii="Times New Roman" w:eastAsiaTheme="minorEastAsia" w:hAnsi="Times New Roman"/>
          <w:color w:val="000000" w:themeColor="text1"/>
        </w:rPr>
        <w:t>29</w:t>
      </w:r>
      <w:r>
        <w:rPr>
          <w:rFonts w:ascii="Times New Roman" w:eastAsiaTheme="minorEastAsia" w:hAnsi="Times New Roman"/>
          <w:color w:val="000000" w:themeColor="text1"/>
        </w:rPr>
        <w:t>日</w:t>
      </w:r>
      <w:r>
        <w:rPr>
          <w:rFonts w:ascii="Times New Roman" w:eastAsiaTheme="minorEastAsia" w:hAnsi="Times New Roman" w:hint="eastAsia"/>
          <w:color w:val="000000" w:themeColor="text1"/>
        </w:rPr>
        <w:t>修正</w:t>
      </w:r>
      <w:r>
        <w:rPr>
          <w:rFonts w:ascii="Times New Roman" w:eastAsiaTheme="minorEastAsia" w:hAnsi="Times New Roman"/>
          <w:color w:val="000000" w:themeColor="text1"/>
        </w:rPr>
        <w:t>）。</w:t>
      </w:r>
    </w:p>
    <w:p w14:paraId="50DB8280" w14:textId="77777777" w:rsidR="0052661F" w:rsidRDefault="00082F15">
      <w:pPr>
        <w:pStyle w:val="3"/>
        <w:spacing w:before="120"/>
        <w:rPr>
          <w:rFonts w:eastAsiaTheme="minorEastAsia"/>
          <w:color w:val="000000" w:themeColor="text1"/>
        </w:rPr>
      </w:pPr>
      <w:r>
        <w:rPr>
          <w:rFonts w:eastAsiaTheme="minorEastAsia"/>
          <w:color w:val="000000" w:themeColor="text1"/>
        </w:rPr>
        <w:lastRenderedPageBreak/>
        <w:t>1.3.2</w:t>
      </w:r>
      <w:r>
        <w:rPr>
          <w:rFonts w:eastAsiaTheme="minorEastAsia" w:hint="eastAsia"/>
          <w:color w:val="000000" w:themeColor="text1"/>
        </w:rPr>
        <w:t xml:space="preserve"> </w:t>
      </w:r>
      <w:r>
        <w:rPr>
          <w:rFonts w:eastAsiaTheme="minorEastAsia"/>
          <w:color w:val="000000" w:themeColor="text1"/>
        </w:rPr>
        <w:t>相关技术规范与标准</w:t>
      </w:r>
    </w:p>
    <w:p w14:paraId="102A44E4" w14:textId="77777777" w:rsidR="0052661F" w:rsidRDefault="00082F15">
      <w:pPr>
        <w:pStyle w:val="af8"/>
        <w:numPr>
          <w:ilvl w:val="0"/>
          <w:numId w:val="2"/>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《室外排水设计规范》（</w:t>
      </w:r>
      <w:r>
        <w:rPr>
          <w:rFonts w:ascii="Times New Roman" w:eastAsiaTheme="minorEastAsia" w:hAnsi="Times New Roman"/>
          <w:color w:val="000000" w:themeColor="text1"/>
        </w:rPr>
        <w:t>GB50014-2006</w:t>
      </w:r>
      <w:r>
        <w:rPr>
          <w:rFonts w:ascii="Times New Roman" w:eastAsiaTheme="minorEastAsia" w:hAnsi="Times New Roman"/>
          <w:color w:val="000000" w:themeColor="text1"/>
        </w:rPr>
        <w:t>）（</w:t>
      </w:r>
      <w:r>
        <w:rPr>
          <w:rFonts w:ascii="Times New Roman" w:eastAsiaTheme="minorEastAsia" w:hAnsi="Times New Roman"/>
          <w:color w:val="000000" w:themeColor="text1"/>
        </w:rPr>
        <w:t>2016</w:t>
      </w:r>
      <w:r>
        <w:rPr>
          <w:rFonts w:ascii="Times New Roman" w:eastAsiaTheme="minorEastAsia" w:hAnsi="Times New Roman"/>
          <w:color w:val="000000" w:themeColor="text1"/>
        </w:rPr>
        <w:t>年版）；</w:t>
      </w:r>
    </w:p>
    <w:p w14:paraId="40A190E1" w14:textId="77777777" w:rsidR="0052661F" w:rsidRDefault="00082F15">
      <w:pPr>
        <w:pStyle w:val="af8"/>
        <w:numPr>
          <w:ilvl w:val="0"/>
          <w:numId w:val="2"/>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《村庄整治技术</w:t>
      </w:r>
      <w:r>
        <w:rPr>
          <w:rFonts w:ascii="Times New Roman" w:eastAsiaTheme="minorEastAsia" w:hAnsi="Times New Roman" w:hint="eastAsia"/>
          <w:color w:val="000000" w:themeColor="text1"/>
        </w:rPr>
        <w:t>标准</w:t>
      </w:r>
      <w:r>
        <w:rPr>
          <w:rFonts w:ascii="Times New Roman" w:eastAsiaTheme="minorEastAsia" w:hAnsi="Times New Roman"/>
          <w:color w:val="000000" w:themeColor="text1"/>
        </w:rPr>
        <w:t>》（</w:t>
      </w:r>
      <w:r>
        <w:rPr>
          <w:rFonts w:ascii="Times New Roman" w:eastAsiaTheme="minorEastAsia" w:hAnsi="Times New Roman"/>
          <w:color w:val="000000" w:themeColor="text1"/>
        </w:rPr>
        <w:t>GB</w:t>
      </w:r>
      <w:r>
        <w:rPr>
          <w:rFonts w:ascii="Times New Roman" w:hAnsi="Times New Roman" w:hint="eastAsia"/>
          <w:color w:val="000000"/>
        </w:rPr>
        <w:t>/T</w:t>
      </w:r>
      <w:r>
        <w:rPr>
          <w:rFonts w:ascii="Times New Roman" w:hAnsi="Times New Roman"/>
          <w:color w:val="000000"/>
        </w:rPr>
        <w:t>50445-20</w:t>
      </w:r>
      <w:r>
        <w:rPr>
          <w:rFonts w:ascii="Times New Roman" w:hAnsi="Times New Roman" w:hint="eastAsia"/>
          <w:color w:val="000000"/>
        </w:rPr>
        <w:t>19</w:t>
      </w:r>
      <w:r>
        <w:rPr>
          <w:rFonts w:ascii="Times New Roman" w:eastAsiaTheme="minorEastAsia" w:hAnsi="Times New Roman"/>
          <w:color w:val="000000" w:themeColor="text1"/>
        </w:rPr>
        <w:t>）；</w:t>
      </w:r>
    </w:p>
    <w:p w14:paraId="113FEE78" w14:textId="77777777" w:rsidR="0052661F" w:rsidRDefault="00082F15">
      <w:pPr>
        <w:pStyle w:val="af8"/>
        <w:numPr>
          <w:ilvl w:val="0"/>
          <w:numId w:val="2"/>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《农村户厕卫生规范》（</w:t>
      </w:r>
      <w:r>
        <w:rPr>
          <w:rFonts w:ascii="Times New Roman" w:eastAsiaTheme="minorEastAsia" w:hAnsi="Times New Roman"/>
          <w:color w:val="000000" w:themeColor="text1"/>
        </w:rPr>
        <w:t>GB19379-2012</w:t>
      </w:r>
      <w:r>
        <w:rPr>
          <w:rFonts w:ascii="Times New Roman" w:eastAsiaTheme="minorEastAsia" w:hAnsi="Times New Roman"/>
          <w:color w:val="000000" w:themeColor="text1"/>
        </w:rPr>
        <w:t>）；</w:t>
      </w:r>
    </w:p>
    <w:p w14:paraId="5CAC2631" w14:textId="77777777" w:rsidR="0052661F" w:rsidRDefault="00082F15">
      <w:pPr>
        <w:pStyle w:val="af8"/>
        <w:numPr>
          <w:ilvl w:val="0"/>
          <w:numId w:val="2"/>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《地表水环境质量标准》（</w:t>
      </w:r>
      <w:r>
        <w:rPr>
          <w:rFonts w:ascii="Times New Roman" w:eastAsiaTheme="minorEastAsia" w:hAnsi="Times New Roman"/>
          <w:color w:val="000000" w:themeColor="text1"/>
        </w:rPr>
        <w:t>GB3838-2002</w:t>
      </w:r>
      <w:r>
        <w:rPr>
          <w:rFonts w:ascii="Times New Roman" w:eastAsiaTheme="minorEastAsia" w:hAnsi="Times New Roman"/>
          <w:color w:val="000000" w:themeColor="text1"/>
        </w:rPr>
        <w:t>）；</w:t>
      </w:r>
    </w:p>
    <w:p w14:paraId="53421345" w14:textId="77777777" w:rsidR="0052661F" w:rsidRDefault="00082F15">
      <w:pPr>
        <w:pStyle w:val="af8"/>
        <w:numPr>
          <w:ilvl w:val="0"/>
          <w:numId w:val="2"/>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《农用污泥污染物控制标准》（</w:t>
      </w:r>
      <w:r>
        <w:rPr>
          <w:rFonts w:ascii="Times New Roman" w:eastAsiaTheme="minorEastAsia" w:hAnsi="Times New Roman"/>
          <w:color w:val="000000" w:themeColor="text1"/>
        </w:rPr>
        <w:t>GB4284-2018</w:t>
      </w:r>
      <w:r>
        <w:rPr>
          <w:rFonts w:ascii="Times New Roman" w:eastAsiaTheme="minorEastAsia" w:hAnsi="Times New Roman"/>
          <w:color w:val="000000" w:themeColor="text1"/>
        </w:rPr>
        <w:t>）；</w:t>
      </w:r>
    </w:p>
    <w:p w14:paraId="28EA265E" w14:textId="77777777" w:rsidR="0052661F" w:rsidRDefault="00082F15">
      <w:pPr>
        <w:pStyle w:val="af8"/>
        <w:numPr>
          <w:ilvl w:val="0"/>
          <w:numId w:val="2"/>
        </w:numPr>
        <w:ind w:left="851" w:firstLineChars="0" w:hanging="279"/>
        <w:rPr>
          <w:rFonts w:ascii="Times New Roman" w:eastAsiaTheme="minorEastAsia" w:hAnsi="Times New Roman"/>
          <w:color w:val="000000" w:themeColor="text1"/>
        </w:rPr>
      </w:pPr>
      <w:r>
        <w:rPr>
          <w:rFonts w:ascii="Times New Roman" w:eastAsiaTheme="minorEastAsia" w:hAnsi="Times New Roman"/>
          <w:color w:val="000000" w:themeColor="text1"/>
        </w:rPr>
        <w:t>《城市排水工程规范》（</w:t>
      </w:r>
      <w:r>
        <w:rPr>
          <w:rFonts w:ascii="Times New Roman" w:eastAsiaTheme="minorEastAsia" w:hAnsi="Times New Roman"/>
          <w:color w:val="000000" w:themeColor="text1"/>
        </w:rPr>
        <w:t>GB50318-2017</w:t>
      </w:r>
      <w:r>
        <w:rPr>
          <w:rFonts w:ascii="Times New Roman" w:eastAsiaTheme="minorEastAsia" w:hAnsi="Times New Roman"/>
          <w:color w:val="000000" w:themeColor="text1"/>
        </w:rPr>
        <w:t>）；</w:t>
      </w:r>
    </w:p>
    <w:p w14:paraId="39CEB7FE" w14:textId="77777777" w:rsidR="0052661F" w:rsidRDefault="00082F15">
      <w:pPr>
        <w:pStyle w:val="af8"/>
        <w:numPr>
          <w:ilvl w:val="0"/>
          <w:numId w:val="2"/>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《城市给水工程</w:t>
      </w:r>
      <w:r>
        <w:rPr>
          <w:rFonts w:ascii="Times New Roman" w:eastAsiaTheme="minorEastAsia" w:hAnsi="Times New Roman" w:hint="eastAsia"/>
          <w:color w:val="000000" w:themeColor="text1"/>
        </w:rPr>
        <w:t>规划</w:t>
      </w:r>
      <w:r>
        <w:rPr>
          <w:rFonts w:ascii="Times New Roman" w:eastAsiaTheme="minorEastAsia" w:hAnsi="Times New Roman"/>
          <w:color w:val="000000" w:themeColor="text1"/>
        </w:rPr>
        <w:t>规范》（</w:t>
      </w:r>
      <w:r>
        <w:rPr>
          <w:rFonts w:ascii="Times New Roman" w:eastAsiaTheme="minorEastAsia" w:hAnsi="Times New Roman"/>
          <w:color w:val="000000" w:themeColor="text1"/>
        </w:rPr>
        <w:t>GB50282-2016</w:t>
      </w:r>
      <w:r>
        <w:rPr>
          <w:rFonts w:ascii="Times New Roman" w:eastAsiaTheme="minorEastAsia" w:hAnsi="Times New Roman"/>
          <w:color w:val="000000" w:themeColor="text1"/>
        </w:rPr>
        <w:t>）；</w:t>
      </w:r>
    </w:p>
    <w:p w14:paraId="4A756EEE" w14:textId="77777777" w:rsidR="0052661F" w:rsidRDefault="00082F15">
      <w:pPr>
        <w:pStyle w:val="af8"/>
        <w:numPr>
          <w:ilvl w:val="0"/>
          <w:numId w:val="2"/>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《城镇污水处理厂污泥处置园林绿化用泥质》（</w:t>
      </w:r>
      <w:r>
        <w:rPr>
          <w:rFonts w:ascii="Times New Roman" w:eastAsiaTheme="minorEastAsia" w:hAnsi="Times New Roman"/>
          <w:color w:val="000000" w:themeColor="text1"/>
        </w:rPr>
        <w:t>GB/T23486- 2009</w:t>
      </w:r>
      <w:r>
        <w:rPr>
          <w:rFonts w:ascii="Times New Roman" w:eastAsiaTheme="minorEastAsia" w:hAnsi="Times New Roman"/>
          <w:color w:val="000000" w:themeColor="text1"/>
        </w:rPr>
        <w:t>）；</w:t>
      </w:r>
    </w:p>
    <w:p w14:paraId="162D6A45" w14:textId="77777777" w:rsidR="0052661F" w:rsidRDefault="00082F15">
      <w:pPr>
        <w:pStyle w:val="af8"/>
        <w:numPr>
          <w:ilvl w:val="0"/>
          <w:numId w:val="2"/>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《农村生活污水处理工程技术标准》（</w:t>
      </w:r>
      <w:r>
        <w:rPr>
          <w:rFonts w:ascii="Times New Roman" w:eastAsiaTheme="minorEastAsia" w:hAnsi="Times New Roman"/>
          <w:color w:val="000000" w:themeColor="text1"/>
        </w:rPr>
        <w:t>GB/T51347-2019</w:t>
      </w:r>
      <w:r>
        <w:rPr>
          <w:rFonts w:ascii="Times New Roman" w:eastAsiaTheme="minorEastAsia" w:hAnsi="Times New Roman"/>
          <w:color w:val="000000" w:themeColor="text1"/>
        </w:rPr>
        <w:t>）；</w:t>
      </w:r>
    </w:p>
    <w:p w14:paraId="67528951" w14:textId="77777777" w:rsidR="0052661F" w:rsidRDefault="00082F15">
      <w:pPr>
        <w:pStyle w:val="af8"/>
        <w:numPr>
          <w:ilvl w:val="0"/>
          <w:numId w:val="2"/>
        </w:numPr>
        <w:ind w:firstLineChars="0"/>
        <w:rPr>
          <w:rFonts w:ascii="Times New Roman" w:eastAsiaTheme="minorEastAsia" w:hAnsi="Times New Roman"/>
          <w:color w:val="000000" w:themeColor="text1"/>
        </w:rPr>
      </w:pPr>
      <w:r>
        <w:rPr>
          <w:rFonts w:ascii="Times New Roman" w:eastAsiaTheme="minorEastAsia" w:hAnsi="Times New Roman"/>
          <w:color w:val="000000" w:themeColor="text1"/>
        </w:rPr>
        <w:t>《镇（乡）村排水工程技术规程》（</w:t>
      </w:r>
      <w:r>
        <w:rPr>
          <w:rFonts w:ascii="Times New Roman" w:eastAsiaTheme="minorEastAsia" w:hAnsi="Times New Roman"/>
          <w:color w:val="000000" w:themeColor="text1"/>
        </w:rPr>
        <w:t>CJJ124-2008</w:t>
      </w:r>
      <w:r>
        <w:rPr>
          <w:rFonts w:ascii="Times New Roman" w:eastAsiaTheme="minorEastAsia" w:hAnsi="Times New Roman"/>
          <w:color w:val="000000" w:themeColor="text1"/>
        </w:rPr>
        <w:t>）；</w:t>
      </w:r>
    </w:p>
    <w:p w14:paraId="646AE7BA" w14:textId="77777777" w:rsidR="0052661F" w:rsidRDefault="00082F15">
      <w:pPr>
        <w:pStyle w:val="af8"/>
        <w:numPr>
          <w:ilvl w:val="0"/>
          <w:numId w:val="2"/>
        </w:numPr>
        <w:ind w:firstLineChars="0"/>
        <w:rPr>
          <w:rFonts w:ascii="Times New Roman" w:eastAsiaTheme="minorEastAsia" w:hAnsi="Times New Roman"/>
          <w:color w:val="000000" w:themeColor="text1"/>
        </w:rPr>
      </w:pPr>
      <w:r>
        <w:rPr>
          <w:rFonts w:ascii="Times New Roman" w:eastAsiaTheme="minorEastAsia" w:hAnsi="Times New Roman"/>
          <w:color w:val="000000" w:themeColor="text1"/>
        </w:rPr>
        <w:t>《户用生活污水处理装置》（</w:t>
      </w:r>
      <w:r>
        <w:rPr>
          <w:rFonts w:ascii="Times New Roman" w:eastAsiaTheme="minorEastAsia" w:hAnsi="Times New Roman"/>
          <w:color w:val="000000" w:themeColor="text1"/>
        </w:rPr>
        <w:t>CJ/T441-2013</w:t>
      </w:r>
      <w:r>
        <w:rPr>
          <w:rFonts w:ascii="Times New Roman" w:eastAsiaTheme="minorEastAsia" w:hAnsi="Times New Roman"/>
          <w:color w:val="000000" w:themeColor="text1"/>
        </w:rPr>
        <w:t>）；</w:t>
      </w:r>
    </w:p>
    <w:p w14:paraId="7448BBB6" w14:textId="77777777" w:rsidR="0052661F" w:rsidRDefault="00082F15">
      <w:pPr>
        <w:pStyle w:val="af8"/>
        <w:numPr>
          <w:ilvl w:val="0"/>
          <w:numId w:val="2"/>
        </w:numPr>
        <w:ind w:firstLineChars="0"/>
        <w:rPr>
          <w:rFonts w:ascii="Times New Roman" w:eastAsiaTheme="minorEastAsia" w:hAnsi="Times New Roman"/>
          <w:color w:val="000000" w:themeColor="text1"/>
        </w:rPr>
      </w:pPr>
      <w:r>
        <w:rPr>
          <w:rFonts w:ascii="Times New Roman" w:eastAsiaTheme="minorEastAsia" w:hAnsi="Times New Roman"/>
          <w:color w:val="000000" w:themeColor="text1"/>
        </w:rPr>
        <w:t>《人工湿地污水处理工程技术规范》（</w:t>
      </w:r>
      <w:r>
        <w:rPr>
          <w:rFonts w:ascii="Times New Roman" w:eastAsiaTheme="minorEastAsia" w:hAnsi="Times New Roman"/>
          <w:color w:val="000000" w:themeColor="text1"/>
        </w:rPr>
        <w:t>HJ2005-2010</w:t>
      </w:r>
      <w:r>
        <w:rPr>
          <w:rFonts w:ascii="Times New Roman" w:eastAsiaTheme="minorEastAsia" w:hAnsi="Times New Roman"/>
          <w:color w:val="000000" w:themeColor="text1"/>
        </w:rPr>
        <w:t>）；</w:t>
      </w:r>
    </w:p>
    <w:p w14:paraId="25561999" w14:textId="77777777" w:rsidR="0052661F" w:rsidRDefault="00082F15">
      <w:pPr>
        <w:pStyle w:val="af8"/>
        <w:numPr>
          <w:ilvl w:val="0"/>
          <w:numId w:val="2"/>
        </w:numPr>
        <w:ind w:firstLineChars="0"/>
        <w:rPr>
          <w:rFonts w:ascii="Times New Roman" w:eastAsiaTheme="minorEastAsia" w:hAnsi="Times New Roman"/>
          <w:color w:val="000000" w:themeColor="text1"/>
        </w:rPr>
      </w:pPr>
      <w:r>
        <w:rPr>
          <w:rFonts w:ascii="Times New Roman" w:eastAsiaTheme="minorEastAsia" w:hAnsi="Times New Roman"/>
          <w:color w:val="000000" w:themeColor="text1"/>
        </w:rPr>
        <w:t>《生物接触氧化法工程技术规范》（</w:t>
      </w:r>
      <w:r>
        <w:rPr>
          <w:rFonts w:ascii="Times New Roman" w:eastAsiaTheme="minorEastAsia" w:hAnsi="Times New Roman"/>
          <w:color w:val="000000" w:themeColor="text1"/>
        </w:rPr>
        <w:t>HJ2009-2011</w:t>
      </w:r>
      <w:r>
        <w:rPr>
          <w:rFonts w:ascii="Times New Roman" w:eastAsiaTheme="minorEastAsia" w:hAnsi="Times New Roman"/>
          <w:color w:val="000000" w:themeColor="text1"/>
        </w:rPr>
        <w:t>）；</w:t>
      </w:r>
    </w:p>
    <w:p w14:paraId="7320CC62" w14:textId="77777777" w:rsidR="0052661F" w:rsidRDefault="00082F15">
      <w:pPr>
        <w:pStyle w:val="af8"/>
        <w:numPr>
          <w:ilvl w:val="0"/>
          <w:numId w:val="2"/>
        </w:numPr>
        <w:ind w:firstLineChars="0"/>
        <w:rPr>
          <w:rFonts w:ascii="Times New Roman" w:eastAsiaTheme="minorEastAsia" w:hAnsi="Times New Roman"/>
          <w:color w:val="000000" w:themeColor="text1"/>
        </w:rPr>
      </w:pPr>
      <w:r>
        <w:rPr>
          <w:rFonts w:ascii="Times New Roman" w:eastAsiaTheme="minorEastAsia" w:hAnsi="Times New Roman"/>
          <w:color w:val="000000" w:themeColor="text1"/>
        </w:rPr>
        <w:t>《生物滤池法工程技术</w:t>
      </w:r>
      <w:r>
        <w:rPr>
          <w:rFonts w:ascii="Times New Roman" w:eastAsiaTheme="minorEastAsia" w:hAnsi="Times New Roman"/>
          <w:color w:val="000000" w:themeColor="text1"/>
        </w:rPr>
        <w:t>规范》（</w:t>
      </w:r>
      <w:r>
        <w:rPr>
          <w:rFonts w:ascii="Times New Roman" w:eastAsiaTheme="minorEastAsia" w:hAnsi="Times New Roman"/>
          <w:color w:val="000000" w:themeColor="text1"/>
        </w:rPr>
        <w:t>HJ2014-2012</w:t>
      </w:r>
      <w:r>
        <w:rPr>
          <w:rFonts w:ascii="Times New Roman" w:eastAsiaTheme="minorEastAsia" w:hAnsi="Times New Roman"/>
          <w:color w:val="000000" w:themeColor="text1"/>
        </w:rPr>
        <w:t>）；</w:t>
      </w:r>
    </w:p>
    <w:p w14:paraId="4C4DC895" w14:textId="77777777" w:rsidR="0052661F" w:rsidRDefault="00082F15">
      <w:pPr>
        <w:pStyle w:val="af8"/>
        <w:numPr>
          <w:ilvl w:val="0"/>
          <w:numId w:val="2"/>
        </w:numPr>
        <w:ind w:firstLineChars="0"/>
        <w:rPr>
          <w:rFonts w:ascii="Times New Roman" w:eastAsiaTheme="minorEastAsia" w:hAnsi="Times New Roman"/>
          <w:color w:val="000000" w:themeColor="text1"/>
        </w:rPr>
      </w:pPr>
      <w:r>
        <w:rPr>
          <w:rFonts w:ascii="Times New Roman" w:eastAsiaTheme="minorEastAsia" w:hAnsi="Times New Roman"/>
          <w:color w:val="000000" w:themeColor="text1"/>
        </w:rPr>
        <w:t>《污水自然处理工程技术规范》（</w:t>
      </w:r>
      <w:r>
        <w:rPr>
          <w:rFonts w:ascii="Times New Roman" w:eastAsiaTheme="minorEastAsia" w:hAnsi="Times New Roman"/>
          <w:color w:val="000000" w:themeColor="text1"/>
        </w:rPr>
        <w:t>CJJ/T54-2017</w:t>
      </w:r>
      <w:r>
        <w:rPr>
          <w:rFonts w:ascii="Times New Roman" w:eastAsiaTheme="minorEastAsia" w:hAnsi="Times New Roman"/>
          <w:color w:val="000000" w:themeColor="text1"/>
        </w:rPr>
        <w:t>）；</w:t>
      </w:r>
    </w:p>
    <w:p w14:paraId="5F14D511" w14:textId="77777777" w:rsidR="0052661F" w:rsidRDefault="00082F15">
      <w:pPr>
        <w:pStyle w:val="af8"/>
        <w:numPr>
          <w:ilvl w:val="0"/>
          <w:numId w:val="2"/>
        </w:numPr>
        <w:ind w:firstLineChars="0"/>
        <w:rPr>
          <w:rFonts w:ascii="Times New Roman" w:eastAsiaTheme="minorEastAsia" w:hAnsi="Times New Roman"/>
          <w:color w:val="000000" w:themeColor="text1"/>
        </w:rPr>
      </w:pPr>
      <w:r>
        <w:rPr>
          <w:rFonts w:ascii="Times New Roman" w:eastAsiaTheme="minorEastAsia" w:hAnsi="Times New Roman"/>
          <w:color w:val="000000" w:themeColor="text1"/>
        </w:rPr>
        <w:t>《含油污水处理工程技术规范》（</w:t>
      </w:r>
      <w:r>
        <w:rPr>
          <w:rFonts w:ascii="Times New Roman" w:eastAsiaTheme="minorEastAsia" w:hAnsi="Times New Roman"/>
          <w:color w:val="000000" w:themeColor="text1"/>
        </w:rPr>
        <w:t>HJ580-2010</w:t>
      </w:r>
      <w:r>
        <w:rPr>
          <w:rFonts w:ascii="Times New Roman" w:eastAsiaTheme="minorEastAsia" w:hAnsi="Times New Roman"/>
          <w:color w:val="000000" w:themeColor="text1"/>
        </w:rPr>
        <w:t>）；</w:t>
      </w:r>
    </w:p>
    <w:p w14:paraId="3D3EDE51" w14:textId="77777777" w:rsidR="0052661F" w:rsidRDefault="00082F15">
      <w:pPr>
        <w:pStyle w:val="af8"/>
        <w:ind w:firstLine="560"/>
        <w:rPr>
          <w:rFonts w:ascii="Times New Roman" w:eastAsiaTheme="minorEastAsia" w:hAnsi="Times New Roman"/>
          <w:color w:val="000000" w:themeColor="text1"/>
        </w:rPr>
      </w:pPr>
      <w:r>
        <w:rPr>
          <w:rFonts w:ascii="Times New Roman" w:hAnsi="Times New Roman" w:hint="eastAsia"/>
          <w:color w:val="000000"/>
        </w:rPr>
        <w:t>17)</w:t>
      </w:r>
      <w:r>
        <w:rPr>
          <w:rFonts w:ascii="Times New Roman" w:hAnsi="Times New Roman"/>
          <w:color w:val="000000"/>
        </w:rPr>
        <w:t>《</w:t>
      </w:r>
      <w:r>
        <w:rPr>
          <w:rFonts w:ascii="Times New Roman" w:eastAsiaTheme="minorEastAsia" w:hAnsi="Times New Roman"/>
          <w:color w:val="000000" w:themeColor="text1"/>
        </w:rPr>
        <w:t>农村生活污染控制技术规范》（</w:t>
      </w:r>
      <w:r>
        <w:rPr>
          <w:rFonts w:ascii="Times New Roman" w:eastAsiaTheme="minorEastAsia" w:hAnsi="Times New Roman"/>
          <w:color w:val="000000" w:themeColor="text1"/>
        </w:rPr>
        <w:t>HJ574-2010</w:t>
      </w:r>
      <w:r>
        <w:rPr>
          <w:rFonts w:ascii="Times New Roman" w:eastAsiaTheme="minorEastAsia" w:hAnsi="Times New Roman"/>
          <w:color w:val="000000" w:themeColor="text1"/>
        </w:rPr>
        <w:t>）；</w:t>
      </w:r>
    </w:p>
    <w:p w14:paraId="2FE3ADE8" w14:textId="77777777" w:rsidR="0052661F" w:rsidRDefault="00082F15">
      <w:pPr>
        <w:pStyle w:val="af8"/>
        <w:ind w:firstLine="560"/>
        <w:rPr>
          <w:rFonts w:ascii="Times New Roman" w:hAnsi="Times New Roman"/>
          <w:color w:val="000000"/>
        </w:rPr>
      </w:pPr>
      <w:r>
        <w:rPr>
          <w:rFonts w:ascii="Times New Roman" w:hAnsi="Times New Roman" w:hint="eastAsia"/>
          <w:color w:val="000000"/>
        </w:rPr>
        <w:t>18)</w:t>
      </w:r>
      <w:bookmarkStart w:id="49" w:name="_Hlk47455111"/>
      <w:r>
        <w:rPr>
          <w:rFonts w:ascii="Times New Roman" w:hAnsi="Times New Roman"/>
          <w:color w:val="000000"/>
        </w:rPr>
        <w:t>《辽宁省农村生活污水处理设施水污染物排放标准》（</w:t>
      </w:r>
      <w:r>
        <w:rPr>
          <w:rFonts w:ascii="Times New Roman" w:hAnsi="Times New Roman"/>
          <w:color w:val="000000"/>
        </w:rPr>
        <w:t>DB</w:t>
      </w:r>
      <w:r>
        <w:rPr>
          <w:rFonts w:ascii="Times New Roman" w:hAnsi="Times New Roman" w:hint="eastAsia"/>
          <w:color w:val="000000"/>
        </w:rPr>
        <w:t>21</w:t>
      </w:r>
      <w:r>
        <w:rPr>
          <w:rFonts w:ascii="Times New Roman" w:hAnsi="Times New Roman"/>
          <w:color w:val="000000"/>
        </w:rPr>
        <w:t xml:space="preserve">/ </w:t>
      </w:r>
      <w:r>
        <w:rPr>
          <w:rFonts w:ascii="Times New Roman" w:hAnsi="Times New Roman" w:hint="eastAsia"/>
          <w:color w:val="000000"/>
        </w:rPr>
        <w:t>3176</w:t>
      </w:r>
      <w:r>
        <w:rPr>
          <w:rFonts w:ascii="Times New Roman" w:hAnsi="Times New Roman"/>
          <w:color w:val="000000"/>
        </w:rPr>
        <w:t>-2019</w:t>
      </w:r>
      <w:r>
        <w:rPr>
          <w:rFonts w:ascii="Times New Roman" w:hAnsi="Times New Roman"/>
          <w:color w:val="000000"/>
        </w:rPr>
        <w:t>）</w:t>
      </w:r>
      <w:bookmarkEnd w:id="49"/>
      <w:r>
        <w:rPr>
          <w:rFonts w:ascii="Times New Roman" w:hAnsi="Times New Roman"/>
          <w:color w:val="000000"/>
        </w:rPr>
        <w:t>；</w:t>
      </w:r>
    </w:p>
    <w:p w14:paraId="4C936703" w14:textId="77777777" w:rsidR="0052661F" w:rsidRDefault="00082F15">
      <w:pPr>
        <w:pStyle w:val="af8"/>
        <w:ind w:firstLine="560"/>
        <w:rPr>
          <w:rFonts w:ascii="Times New Roman" w:hAnsi="Times New Roman"/>
          <w:color w:val="000000"/>
        </w:rPr>
      </w:pPr>
      <w:r>
        <w:rPr>
          <w:rFonts w:ascii="Times New Roman" w:hAnsi="Times New Roman" w:hint="eastAsia"/>
          <w:color w:val="000000"/>
        </w:rPr>
        <w:t>19)</w:t>
      </w:r>
      <w:r>
        <w:rPr>
          <w:rFonts w:ascii="Times New Roman" w:hAnsi="Times New Roman" w:hint="eastAsia"/>
          <w:color w:val="000000"/>
        </w:rPr>
        <w:t>《辽宁省农村生活污水处理技术指南（试行）》（</w:t>
      </w:r>
      <w:r>
        <w:rPr>
          <w:rFonts w:ascii="Times New Roman" w:hAnsi="Times New Roman"/>
          <w:color w:val="000000"/>
        </w:rPr>
        <w:t>DB21/T 2943</w:t>
      </w:r>
      <w:r>
        <w:rPr>
          <w:rFonts w:ascii="Times New Roman" w:hAnsi="Times New Roman" w:hint="eastAsia"/>
          <w:color w:val="000000"/>
        </w:rPr>
        <w:t>-</w:t>
      </w:r>
      <w:r>
        <w:rPr>
          <w:rFonts w:ascii="Times New Roman" w:hAnsi="Times New Roman"/>
          <w:color w:val="000000"/>
        </w:rPr>
        <w:t>2018</w:t>
      </w:r>
      <w:r>
        <w:rPr>
          <w:rFonts w:ascii="Times New Roman" w:hAnsi="Times New Roman" w:hint="eastAsia"/>
          <w:color w:val="000000"/>
        </w:rPr>
        <w:t>）；</w:t>
      </w:r>
    </w:p>
    <w:p w14:paraId="4DE3ADBD" w14:textId="77777777" w:rsidR="0052661F" w:rsidRDefault="00082F15">
      <w:pPr>
        <w:pStyle w:val="af8"/>
        <w:ind w:firstLine="560"/>
        <w:rPr>
          <w:rFonts w:ascii="Times New Roman" w:hAnsi="Times New Roman"/>
          <w:color w:val="000000"/>
        </w:rPr>
      </w:pPr>
      <w:r>
        <w:rPr>
          <w:rFonts w:ascii="Times New Roman" w:hAnsi="Times New Roman" w:hint="eastAsia"/>
          <w:color w:val="000000"/>
        </w:rPr>
        <w:t>20)</w:t>
      </w:r>
      <w:r>
        <w:rPr>
          <w:rFonts w:ascii="Times New Roman" w:hAnsi="Times New Roman"/>
          <w:color w:val="000000"/>
        </w:rPr>
        <w:t>《农村生活污水处理项目建设与投资指南》（环发〔</w:t>
      </w:r>
      <w:r>
        <w:rPr>
          <w:rFonts w:ascii="Times New Roman" w:hAnsi="Times New Roman"/>
          <w:color w:val="000000"/>
        </w:rPr>
        <w:t>2013</w:t>
      </w:r>
      <w:r>
        <w:rPr>
          <w:rFonts w:ascii="Times New Roman" w:hAnsi="Times New Roman"/>
          <w:color w:val="000000"/>
        </w:rPr>
        <w:t>〕</w:t>
      </w:r>
      <w:r>
        <w:rPr>
          <w:rFonts w:ascii="Times New Roman" w:hAnsi="Times New Roman"/>
          <w:color w:val="000000"/>
        </w:rPr>
        <w:t>130</w:t>
      </w:r>
      <w:r>
        <w:rPr>
          <w:rFonts w:ascii="Times New Roman" w:hAnsi="Times New Roman"/>
          <w:color w:val="000000"/>
        </w:rPr>
        <w:t>号）</w:t>
      </w:r>
      <w:r>
        <w:rPr>
          <w:rFonts w:ascii="Times New Roman" w:hAnsi="Times New Roman" w:hint="eastAsia"/>
          <w:color w:val="000000"/>
        </w:rPr>
        <w:t>。</w:t>
      </w:r>
    </w:p>
    <w:p w14:paraId="328D08B9" w14:textId="77777777" w:rsidR="0052661F" w:rsidRDefault="00082F15">
      <w:pPr>
        <w:pStyle w:val="3"/>
        <w:spacing w:before="120"/>
        <w:rPr>
          <w:rFonts w:eastAsiaTheme="minorEastAsia"/>
          <w:color w:val="000000" w:themeColor="text1"/>
        </w:rPr>
      </w:pPr>
      <w:r>
        <w:rPr>
          <w:rFonts w:eastAsiaTheme="minorEastAsia"/>
          <w:color w:val="000000" w:themeColor="text1"/>
        </w:rPr>
        <w:lastRenderedPageBreak/>
        <w:t>1.3.3</w:t>
      </w:r>
      <w:r>
        <w:rPr>
          <w:rFonts w:eastAsiaTheme="minorEastAsia" w:hint="eastAsia"/>
          <w:color w:val="000000" w:themeColor="text1"/>
        </w:rPr>
        <w:t xml:space="preserve"> </w:t>
      </w:r>
      <w:r>
        <w:rPr>
          <w:rFonts w:eastAsiaTheme="minorEastAsia"/>
          <w:color w:val="000000" w:themeColor="text1"/>
        </w:rPr>
        <w:t>相关文件和规划</w:t>
      </w:r>
    </w:p>
    <w:p w14:paraId="67946B9C" w14:textId="77777777" w:rsidR="0052661F" w:rsidRDefault="00082F15">
      <w:pPr>
        <w:pStyle w:val="af8"/>
        <w:numPr>
          <w:ilvl w:val="0"/>
          <w:numId w:val="3"/>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《水污染防治行动计划》（国发〔</w:t>
      </w:r>
      <w:r>
        <w:rPr>
          <w:rFonts w:ascii="Times New Roman" w:eastAsiaTheme="minorEastAsia" w:hAnsi="Times New Roman"/>
          <w:color w:val="000000" w:themeColor="text1"/>
        </w:rPr>
        <w:t>2015</w:t>
      </w:r>
      <w:r>
        <w:rPr>
          <w:rFonts w:ascii="Times New Roman" w:eastAsiaTheme="minorEastAsia" w:hAnsi="Times New Roman"/>
          <w:color w:val="000000" w:themeColor="text1"/>
        </w:rPr>
        <w:t>〕</w:t>
      </w:r>
      <w:r>
        <w:rPr>
          <w:rFonts w:ascii="Times New Roman" w:eastAsiaTheme="minorEastAsia" w:hAnsi="Times New Roman"/>
          <w:color w:val="000000" w:themeColor="text1"/>
        </w:rPr>
        <w:t>17</w:t>
      </w:r>
      <w:r>
        <w:rPr>
          <w:rFonts w:ascii="Times New Roman" w:eastAsiaTheme="minorEastAsia" w:hAnsi="Times New Roman"/>
          <w:color w:val="000000" w:themeColor="text1"/>
        </w:rPr>
        <w:t>号）；</w:t>
      </w:r>
    </w:p>
    <w:p w14:paraId="43F127AC" w14:textId="77777777" w:rsidR="0052661F" w:rsidRDefault="00082F15">
      <w:pPr>
        <w:pStyle w:val="af8"/>
        <w:numPr>
          <w:ilvl w:val="0"/>
          <w:numId w:val="3"/>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《乡村振兴战略规划（</w:t>
      </w:r>
      <w:r>
        <w:rPr>
          <w:rFonts w:ascii="Times New Roman" w:eastAsiaTheme="minorEastAsia" w:hAnsi="Times New Roman"/>
          <w:color w:val="000000" w:themeColor="text1"/>
        </w:rPr>
        <w:t>2018-2022</w:t>
      </w:r>
      <w:r>
        <w:rPr>
          <w:rFonts w:ascii="Times New Roman" w:eastAsiaTheme="minorEastAsia" w:hAnsi="Times New Roman"/>
          <w:color w:val="000000" w:themeColor="text1"/>
        </w:rPr>
        <w:t>年）》（中发〔</w:t>
      </w:r>
      <w:r>
        <w:rPr>
          <w:rFonts w:ascii="Times New Roman" w:eastAsiaTheme="minorEastAsia" w:hAnsi="Times New Roman"/>
          <w:color w:val="000000" w:themeColor="text1"/>
        </w:rPr>
        <w:t>2018</w:t>
      </w:r>
      <w:r>
        <w:rPr>
          <w:rFonts w:ascii="Times New Roman" w:eastAsiaTheme="minorEastAsia" w:hAnsi="Times New Roman"/>
          <w:color w:val="000000" w:themeColor="text1"/>
        </w:rPr>
        <w:t>〕</w:t>
      </w:r>
      <w:r>
        <w:rPr>
          <w:rFonts w:ascii="Times New Roman" w:eastAsiaTheme="minorEastAsia" w:hAnsi="Times New Roman"/>
          <w:color w:val="000000" w:themeColor="text1"/>
        </w:rPr>
        <w:t>1</w:t>
      </w:r>
      <w:r>
        <w:rPr>
          <w:rFonts w:ascii="Times New Roman" w:eastAsiaTheme="minorEastAsia" w:hAnsi="Times New Roman"/>
          <w:color w:val="000000" w:themeColor="text1"/>
        </w:rPr>
        <w:t>号）；</w:t>
      </w:r>
    </w:p>
    <w:p w14:paraId="158BCFD2" w14:textId="77777777" w:rsidR="0052661F" w:rsidRDefault="00082F15">
      <w:pPr>
        <w:pStyle w:val="af8"/>
        <w:numPr>
          <w:ilvl w:val="0"/>
          <w:numId w:val="3"/>
        </w:numPr>
        <w:tabs>
          <w:tab w:val="left" w:pos="325"/>
        </w:tabs>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w:t>
      </w:r>
      <w:bookmarkStart w:id="50" w:name="OLE_LINK1"/>
      <w:bookmarkStart w:id="51" w:name="OLE_LINK2"/>
      <w:bookmarkStart w:id="52" w:name="OLE_LINK3"/>
      <w:r>
        <w:rPr>
          <w:rFonts w:ascii="Times New Roman" w:eastAsiaTheme="minorEastAsia" w:hAnsi="Times New Roman"/>
          <w:color w:val="000000" w:themeColor="text1"/>
        </w:rPr>
        <w:t>农村人居环境整治三年行动方案</w:t>
      </w:r>
      <w:bookmarkEnd w:id="50"/>
      <w:bookmarkEnd w:id="51"/>
      <w:bookmarkEnd w:id="52"/>
      <w:r>
        <w:rPr>
          <w:rFonts w:ascii="Times New Roman" w:eastAsiaTheme="minorEastAsia" w:hAnsi="Times New Roman"/>
          <w:color w:val="000000" w:themeColor="text1"/>
        </w:rPr>
        <w:t>》（中办发〔</w:t>
      </w:r>
      <w:r>
        <w:rPr>
          <w:rFonts w:ascii="Times New Roman" w:eastAsiaTheme="minorEastAsia" w:hAnsi="Times New Roman"/>
          <w:color w:val="000000" w:themeColor="text1"/>
        </w:rPr>
        <w:t>2018</w:t>
      </w:r>
      <w:r>
        <w:rPr>
          <w:rFonts w:ascii="Times New Roman" w:eastAsiaTheme="minorEastAsia" w:hAnsi="Times New Roman"/>
          <w:color w:val="000000" w:themeColor="text1"/>
        </w:rPr>
        <w:t>〕</w:t>
      </w:r>
      <w:r>
        <w:rPr>
          <w:rFonts w:ascii="Times New Roman" w:eastAsiaTheme="minorEastAsia" w:hAnsi="Times New Roman"/>
          <w:color w:val="000000" w:themeColor="text1"/>
        </w:rPr>
        <w:t>5</w:t>
      </w:r>
      <w:r>
        <w:rPr>
          <w:rFonts w:ascii="Times New Roman" w:eastAsiaTheme="minorEastAsia" w:hAnsi="Times New Roman"/>
          <w:color w:val="000000" w:themeColor="text1"/>
        </w:rPr>
        <w:t>号）；</w:t>
      </w:r>
    </w:p>
    <w:p w14:paraId="2FB07911" w14:textId="77777777" w:rsidR="0052661F" w:rsidRDefault="00082F15">
      <w:pPr>
        <w:pStyle w:val="af8"/>
        <w:numPr>
          <w:ilvl w:val="0"/>
          <w:numId w:val="3"/>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《关于推进农村生活污水治理的指导意见》（中农发〔</w:t>
      </w:r>
      <w:r>
        <w:rPr>
          <w:rFonts w:ascii="Times New Roman" w:eastAsiaTheme="minorEastAsia" w:hAnsi="Times New Roman"/>
          <w:color w:val="000000" w:themeColor="text1"/>
        </w:rPr>
        <w:t>2019</w:t>
      </w:r>
      <w:r>
        <w:rPr>
          <w:rFonts w:ascii="Times New Roman" w:eastAsiaTheme="minorEastAsia" w:hAnsi="Times New Roman"/>
          <w:color w:val="000000" w:themeColor="text1"/>
        </w:rPr>
        <w:t>〕</w:t>
      </w:r>
      <w:r>
        <w:rPr>
          <w:rFonts w:ascii="Times New Roman" w:eastAsiaTheme="minorEastAsia" w:hAnsi="Times New Roman"/>
          <w:color w:val="000000" w:themeColor="text1"/>
        </w:rPr>
        <w:t>14</w:t>
      </w:r>
      <w:r>
        <w:rPr>
          <w:rFonts w:ascii="Times New Roman" w:eastAsiaTheme="minorEastAsia" w:hAnsi="Times New Roman"/>
          <w:color w:val="000000" w:themeColor="text1"/>
        </w:rPr>
        <w:t>号）；</w:t>
      </w:r>
    </w:p>
    <w:p w14:paraId="2021497C" w14:textId="77777777" w:rsidR="0052661F" w:rsidRDefault="00082F15">
      <w:pPr>
        <w:pStyle w:val="af8"/>
        <w:numPr>
          <w:ilvl w:val="0"/>
          <w:numId w:val="3"/>
        </w:numPr>
        <w:ind w:left="0" w:firstLineChars="202" w:firstLine="566"/>
        <w:rPr>
          <w:rFonts w:ascii="Times New Roman" w:eastAsiaTheme="minorEastAsia" w:hAnsi="Times New Roman"/>
          <w:color w:val="000000" w:themeColor="text1"/>
        </w:rPr>
      </w:pPr>
      <w:r>
        <w:rPr>
          <w:rFonts w:ascii="Times New Roman" w:hAnsi="Times New Roman" w:hint="eastAsia"/>
        </w:rPr>
        <w:t>《关于全面推进乡村振兴加快农业农村现代化的意见》（</w:t>
      </w:r>
      <w:r>
        <w:rPr>
          <w:rFonts w:ascii="Times New Roman" w:hAnsi="Times New Roman" w:hint="eastAsia"/>
        </w:rPr>
        <w:t>2021</w:t>
      </w:r>
      <w:r>
        <w:rPr>
          <w:rFonts w:ascii="Times New Roman" w:hAnsi="Times New Roman" w:hint="eastAsia"/>
        </w:rPr>
        <w:t>年中央一号文件）；</w:t>
      </w:r>
    </w:p>
    <w:p w14:paraId="380CD863" w14:textId="77777777" w:rsidR="0052661F" w:rsidRDefault="00082F15">
      <w:pPr>
        <w:pStyle w:val="af8"/>
        <w:numPr>
          <w:ilvl w:val="0"/>
          <w:numId w:val="3"/>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《农业农村污染治理攻坚战行动计划》（环土壤〔</w:t>
      </w:r>
      <w:r>
        <w:rPr>
          <w:rFonts w:ascii="Times New Roman" w:eastAsiaTheme="minorEastAsia" w:hAnsi="Times New Roman"/>
          <w:color w:val="000000" w:themeColor="text1"/>
        </w:rPr>
        <w:t>2018</w:t>
      </w:r>
      <w:r>
        <w:rPr>
          <w:rFonts w:ascii="Times New Roman" w:eastAsiaTheme="minorEastAsia" w:hAnsi="Times New Roman"/>
          <w:color w:val="000000" w:themeColor="text1"/>
        </w:rPr>
        <w:t>〕</w:t>
      </w:r>
      <w:r>
        <w:rPr>
          <w:rFonts w:ascii="Times New Roman" w:eastAsiaTheme="minorEastAsia" w:hAnsi="Times New Roman"/>
          <w:color w:val="000000" w:themeColor="text1"/>
        </w:rPr>
        <w:t>143</w:t>
      </w:r>
      <w:r>
        <w:rPr>
          <w:rFonts w:ascii="Times New Roman" w:eastAsiaTheme="minorEastAsia" w:hAnsi="Times New Roman"/>
          <w:color w:val="000000" w:themeColor="text1"/>
        </w:rPr>
        <w:t>号）；</w:t>
      </w:r>
    </w:p>
    <w:p w14:paraId="5FD62C99" w14:textId="77777777" w:rsidR="0052661F" w:rsidRDefault="00082F15">
      <w:pPr>
        <w:pStyle w:val="af8"/>
        <w:numPr>
          <w:ilvl w:val="0"/>
          <w:numId w:val="3"/>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《关于推进农村黑臭水体治理工作的指导意见》（环办土壤〔</w:t>
      </w:r>
      <w:r>
        <w:rPr>
          <w:rFonts w:ascii="Times New Roman" w:eastAsiaTheme="minorEastAsia" w:hAnsi="Times New Roman"/>
          <w:color w:val="000000" w:themeColor="text1"/>
        </w:rPr>
        <w:t>2019</w:t>
      </w:r>
      <w:r>
        <w:rPr>
          <w:rFonts w:ascii="Times New Roman" w:eastAsiaTheme="minorEastAsia" w:hAnsi="Times New Roman"/>
          <w:color w:val="000000" w:themeColor="text1"/>
        </w:rPr>
        <w:t>〕</w:t>
      </w:r>
      <w:r>
        <w:rPr>
          <w:rFonts w:ascii="Times New Roman" w:eastAsiaTheme="minorEastAsia" w:hAnsi="Times New Roman"/>
          <w:color w:val="000000" w:themeColor="text1"/>
        </w:rPr>
        <w:t>48</w:t>
      </w:r>
      <w:r>
        <w:rPr>
          <w:rFonts w:ascii="Times New Roman" w:eastAsiaTheme="minorEastAsia" w:hAnsi="Times New Roman"/>
          <w:color w:val="000000" w:themeColor="text1"/>
        </w:rPr>
        <w:t>号）；</w:t>
      </w:r>
    </w:p>
    <w:p w14:paraId="3679D33B" w14:textId="77777777" w:rsidR="0052661F" w:rsidRDefault="00082F15">
      <w:pPr>
        <w:pStyle w:val="af8"/>
        <w:numPr>
          <w:ilvl w:val="0"/>
          <w:numId w:val="3"/>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《关于进一步加强农业农村生态环境工作的指导意见》（环办土壤〔</w:t>
      </w:r>
      <w:r>
        <w:rPr>
          <w:rFonts w:ascii="Times New Roman" w:eastAsiaTheme="minorEastAsia" w:hAnsi="Times New Roman"/>
          <w:color w:val="000000" w:themeColor="text1"/>
        </w:rPr>
        <w:t>2019</w:t>
      </w:r>
      <w:r>
        <w:rPr>
          <w:rFonts w:ascii="Times New Roman" w:eastAsiaTheme="minorEastAsia" w:hAnsi="Times New Roman"/>
          <w:color w:val="000000" w:themeColor="text1"/>
        </w:rPr>
        <w:t>〕</w:t>
      </w:r>
      <w:r>
        <w:rPr>
          <w:rFonts w:ascii="Times New Roman" w:eastAsiaTheme="minorEastAsia" w:hAnsi="Times New Roman"/>
          <w:color w:val="000000" w:themeColor="text1"/>
        </w:rPr>
        <w:t>24</w:t>
      </w:r>
      <w:r>
        <w:rPr>
          <w:rFonts w:ascii="Times New Roman" w:eastAsiaTheme="minorEastAsia" w:hAnsi="Times New Roman"/>
          <w:color w:val="000000" w:themeColor="text1"/>
        </w:rPr>
        <w:t>号）；</w:t>
      </w:r>
    </w:p>
    <w:p w14:paraId="7AA95C9D" w14:textId="77777777" w:rsidR="0052661F" w:rsidRDefault="00082F15">
      <w:pPr>
        <w:pStyle w:val="af8"/>
        <w:numPr>
          <w:ilvl w:val="0"/>
          <w:numId w:val="3"/>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《农村黑臭水体治理工作指南（试行）》（环办土壤函〔</w:t>
      </w:r>
      <w:r>
        <w:rPr>
          <w:rFonts w:ascii="Times New Roman" w:eastAsiaTheme="minorEastAsia" w:hAnsi="Times New Roman"/>
          <w:color w:val="000000" w:themeColor="text1"/>
        </w:rPr>
        <w:t>2019</w:t>
      </w:r>
      <w:r>
        <w:rPr>
          <w:rFonts w:ascii="Times New Roman" w:eastAsiaTheme="minorEastAsia" w:hAnsi="Times New Roman"/>
          <w:color w:val="000000" w:themeColor="text1"/>
        </w:rPr>
        <w:t>〕</w:t>
      </w:r>
      <w:r>
        <w:rPr>
          <w:rFonts w:ascii="Times New Roman" w:eastAsiaTheme="minorEastAsia" w:hAnsi="Times New Roman"/>
          <w:color w:val="000000" w:themeColor="text1"/>
        </w:rPr>
        <w:t>826</w:t>
      </w:r>
      <w:r>
        <w:rPr>
          <w:rFonts w:ascii="Times New Roman" w:eastAsiaTheme="minorEastAsia" w:hAnsi="Times New Roman"/>
          <w:color w:val="000000" w:themeColor="text1"/>
        </w:rPr>
        <w:t>号）；</w:t>
      </w:r>
    </w:p>
    <w:p w14:paraId="4E52FF9A" w14:textId="77777777" w:rsidR="0052661F" w:rsidRDefault="00082F15">
      <w:pPr>
        <w:pStyle w:val="af8"/>
        <w:numPr>
          <w:ilvl w:val="0"/>
          <w:numId w:val="3"/>
        </w:numPr>
        <w:ind w:left="0" w:firstLineChars="202" w:firstLine="566"/>
        <w:rPr>
          <w:rFonts w:ascii="Times New Roman" w:eastAsiaTheme="minorEastAsia" w:hAnsi="Times New Roman"/>
          <w:color w:val="000000" w:themeColor="text1"/>
        </w:rPr>
      </w:pPr>
      <w:r>
        <w:rPr>
          <w:rFonts w:ascii="Times New Roman" w:eastAsiaTheme="minorEastAsia" w:hAnsi="Times New Roman"/>
          <w:color w:val="000000" w:themeColor="text1"/>
        </w:rPr>
        <w:t>《县域农村生活污水治理专项规划编制指南（试行）》（环办土壤函〔</w:t>
      </w:r>
      <w:r>
        <w:rPr>
          <w:rFonts w:ascii="Times New Roman" w:eastAsiaTheme="minorEastAsia" w:hAnsi="Times New Roman"/>
          <w:color w:val="000000" w:themeColor="text1"/>
        </w:rPr>
        <w:t>2019</w:t>
      </w:r>
      <w:r>
        <w:rPr>
          <w:rFonts w:ascii="Times New Roman" w:eastAsiaTheme="minorEastAsia" w:hAnsi="Times New Roman"/>
          <w:color w:val="000000" w:themeColor="text1"/>
        </w:rPr>
        <w:t>〕</w:t>
      </w:r>
      <w:r>
        <w:rPr>
          <w:rFonts w:ascii="Times New Roman" w:eastAsiaTheme="minorEastAsia" w:hAnsi="Times New Roman"/>
          <w:color w:val="000000" w:themeColor="text1"/>
        </w:rPr>
        <w:t>756</w:t>
      </w:r>
      <w:r>
        <w:rPr>
          <w:rFonts w:ascii="Times New Roman" w:eastAsiaTheme="minorEastAsia" w:hAnsi="Times New Roman"/>
          <w:color w:val="000000" w:themeColor="text1"/>
        </w:rPr>
        <w:t>号）；</w:t>
      </w:r>
    </w:p>
    <w:p w14:paraId="6124877E" w14:textId="77777777" w:rsidR="0052661F" w:rsidRDefault="00082F15">
      <w:pPr>
        <w:snapToGrid w:val="0"/>
        <w:spacing w:line="360" w:lineRule="auto"/>
        <w:ind w:firstLineChars="202" w:firstLine="566"/>
        <w:rPr>
          <w:rFonts w:eastAsiaTheme="minorEastAsia"/>
          <w:color w:val="000000" w:themeColor="text1"/>
          <w:sz w:val="28"/>
          <w:szCs w:val="28"/>
        </w:rPr>
      </w:pPr>
      <w:r>
        <w:rPr>
          <w:rFonts w:eastAsiaTheme="minorEastAsia"/>
          <w:color w:val="000000" w:themeColor="text1"/>
          <w:sz w:val="28"/>
          <w:szCs w:val="28"/>
        </w:rPr>
        <w:t>1</w:t>
      </w:r>
      <w:r>
        <w:rPr>
          <w:rFonts w:eastAsiaTheme="minorEastAsia" w:hint="eastAsia"/>
          <w:color w:val="000000" w:themeColor="text1"/>
          <w:sz w:val="28"/>
          <w:szCs w:val="28"/>
        </w:rPr>
        <w:t>1)</w:t>
      </w:r>
      <w:r>
        <w:rPr>
          <w:rFonts w:eastAsiaTheme="minorEastAsia"/>
          <w:color w:val="000000" w:themeColor="text1"/>
          <w:sz w:val="28"/>
          <w:szCs w:val="28"/>
        </w:rPr>
        <w:t>《农村环境整治实施方案（试行）》（环办土壤函〔</w:t>
      </w:r>
      <w:r>
        <w:rPr>
          <w:rFonts w:eastAsiaTheme="minorEastAsia"/>
          <w:color w:val="000000" w:themeColor="text1"/>
          <w:sz w:val="28"/>
          <w:szCs w:val="28"/>
        </w:rPr>
        <w:t>2020</w:t>
      </w: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号）；</w:t>
      </w:r>
    </w:p>
    <w:p w14:paraId="516ED0BA" w14:textId="77777777" w:rsidR="0052661F" w:rsidRDefault="00082F15">
      <w:pPr>
        <w:snapToGrid w:val="0"/>
        <w:spacing w:line="360" w:lineRule="auto"/>
        <w:ind w:firstLineChars="202" w:firstLine="566"/>
        <w:rPr>
          <w:rFonts w:eastAsiaTheme="minorEastAsia"/>
          <w:color w:val="000000" w:themeColor="text1"/>
          <w:sz w:val="28"/>
          <w:szCs w:val="28"/>
        </w:rPr>
      </w:pPr>
      <w:r>
        <w:rPr>
          <w:rFonts w:eastAsia="宋体"/>
          <w:color w:val="000000"/>
          <w:sz w:val="28"/>
          <w:szCs w:val="28"/>
        </w:rPr>
        <w:t>1</w:t>
      </w:r>
      <w:r>
        <w:rPr>
          <w:rFonts w:eastAsia="宋体" w:hint="eastAsia"/>
          <w:color w:val="000000"/>
          <w:sz w:val="28"/>
          <w:szCs w:val="28"/>
        </w:rPr>
        <w:t>2</w:t>
      </w:r>
      <w:r>
        <w:rPr>
          <w:rFonts w:eastAsia="宋体"/>
          <w:color w:val="000000"/>
          <w:sz w:val="28"/>
          <w:szCs w:val="28"/>
        </w:rPr>
        <w:t>）</w:t>
      </w:r>
      <w:r>
        <w:rPr>
          <w:rFonts w:eastAsia="宋体" w:hint="eastAsia"/>
          <w:color w:val="000000"/>
          <w:sz w:val="28"/>
          <w:szCs w:val="28"/>
        </w:rPr>
        <w:t>《关于印发</w:t>
      </w:r>
      <w:r>
        <w:rPr>
          <w:rFonts w:eastAsia="宋体" w:hint="eastAsia"/>
          <w:color w:val="000000"/>
          <w:sz w:val="28"/>
          <w:szCs w:val="28"/>
        </w:rPr>
        <w:t>&lt;</w:t>
      </w:r>
      <w:r>
        <w:rPr>
          <w:rFonts w:eastAsia="宋体" w:hint="eastAsia"/>
          <w:color w:val="000000"/>
          <w:sz w:val="28"/>
          <w:szCs w:val="28"/>
        </w:rPr>
        <w:t>农村厕所粪污无害化处理与资源化利用指南</w:t>
      </w:r>
      <w:r>
        <w:rPr>
          <w:rFonts w:eastAsia="宋体" w:hint="eastAsia"/>
          <w:color w:val="000000"/>
          <w:sz w:val="28"/>
          <w:szCs w:val="28"/>
        </w:rPr>
        <w:t>&gt;</w:t>
      </w:r>
      <w:r>
        <w:rPr>
          <w:rFonts w:eastAsia="宋体" w:hint="eastAsia"/>
          <w:color w:val="000000"/>
          <w:sz w:val="28"/>
          <w:szCs w:val="28"/>
        </w:rPr>
        <w:t>和</w:t>
      </w:r>
      <w:r>
        <w:rPr>
          <w:rFonts w:eastAsia="宋体" w:hint="eastAsia"/>
          <w:color w:val="000000"/>
          <w:sz w:val="28"/>
          <w:szCs w:val="28"/>
        </w:rPr>
        <w:t>&lt;</w:t>
      </w:r>
      <w:r>
        <w:rPr>
          <w:rFonts w:eastAsia="宋体" w:hint="eastAsia"/>
          <w:color w:val="000000"/>
          <w:sz w:val="28"/>
          <w:szCs w:val="28"/>
        </w:rPr>
        <w:t>农村厕所粪污处理及资源化利用典型模式</w:t>
      </w:r>
      <w:r>
        <w:rPr>
          <w:rFonts w:eastAsia="宋体" w:hint="eastAsia"/>
          <w:color w:val="000000"/>
          <w:sz w:val="28"/>
          <w:szCs w:val="28"/>
        </w:rPr>
        <w:t>&gt;</w:t>
      </w:r>
      <w:r>
        <w:rPr>
          <w:rFonts w:eastAsia="宋体" w:hint="eastAsia"/>
          <w:color w:val="000000"/>
          <w:sz w:val="28"/>
          <w:szCs w:val="28"/>
        </w:rPr>
        <w:t>的通知》（农办社〔</w:t>
      </w:r>
      <w:r>
        <w:rPr>
          <w:rFonts w:eastAsia="宋体" w:hint="eastAsia"/>
          <w:color w:val="000000"/>
          <w:sz w:val="28"/>
          <w:szCs w:val="28"/>
        </w:rPr>
        <w:t>20</w:t>
      </w:r>
      <w:r>
        <w:rPr>
          <w:rFonts w:eastAsia="宋体" w:hint="eastAsia"/>
          <w:color w:val="000000"/>
          <w:sz w:val="28"/>
          <w:szCs w:val="28"/>
        </w:rPr>
        <w:t>20</w:t>
      </w:r>
      <w:r>
        <w:rPr>
          <w:rFonts w:eastAsia="宋体" w:hint="eastAsia"/>
          <w:color w:val="000000"/>
          <w:sz w:val="28"/>
          <w:szCs w:val="28"/>
        </w:rPr>
        <w:t>〕</w:t>
      </w:r>
      <w:r>
        <w:rPr>
          <w:rFonts w:eastAsia="宋体" w:hint="eastAsia"/>
          <w:color w:val="000000"/>
          <w:sz w:val="28"/>
          <w:szCs w:val="28"/>
        </w:rPr>
        <w:t>7</w:t>
      </w:r>
      <w:r>
        <w:rPr>
          <w:rFonts w:eastAsia="宋体" w:hint="eastAsia"/>
          <w:color w:val="000000"/>
          <w:sz w:val="28"/>
          <w:szCs w:val="28"/>
        </w:rPr>
        <w:t>号）；</w:t>
      </w:r>
    </w:p>
    <w:p w14:paraId="234A5540" w14:textId="77777777" w:rsidR="0052661F" w:rsidRDefault="00082F15">
      <w:pPr>
        <w:snapToGrid w:val="0"/>
        <w:spacing w:line="360" w:lineRule="auto"/>
        <w:ind w:firstLineChars="202" w:firstLine="566"/>
        <w:rPr>
          <w:rFonts w:eastAsia="宋体"/>
          <w:sz w:val="28"/>
          <w:szCs w:val="28"/>
        </w:rPr>
      </w:pPr>
      <w:r>
        <w:rPr>
          <w:rFonts w:eastAsia="宋体"/>
          <w:sz w:val="28"/>
          <w:szCs w:val="28"/>
        </w:rPr>
        <w:t>1</w:t>
      </w:r>
      <w:r>
        <w:rPr>
          <w:rFonts w:eastAsia="宋体" w:hint="eastAsia"/>
          <w:sz w:val="28"/>
          <w:szCs w:val="28"/>
        </w:rPr>
        <w:t>3</w:t>
      </w:r>
      <w:r>
        <w:rPr>
          <w:rFonts w:eastAsia="宋体"/>
          <w:sz w:val="28"/>
          <w:szCs w:val="28"/>
        </w:rPr>
        <w:t>)</w:t>
      </w:r>
      <w:r>
        <w:rPr>
          <w:rFonts w:eastAsia="宋体"/>
          <w:sz w:val="28"/>
          <w:szCs w:val="28"/>
        </w:rPr>
        <w:t>《辽宁省农村人居环境整治三年行动实施方案</w:t>
      </w:r>
      <w:r>
        <w:rPr>
          <w:rFonts w:eastAsia="宋体"/>
          <w:sz w:val="28"/>
          <w:szCs w:val="28"/>
        </w:rPr>
        <w:t>(2018-2020</w:t>
      </w:r>
      <w:r>
        <w:rPr>
          <w:rFonts w:eastAsia="宋体"/>
          <w:sz w:val="28"/>
          <w:szCs w:val="28"/>
        </w:rPr>
        <w:t>年</w:t>
      </w:r>
      <w:r>
        <w:rPr>
          <w:rFonts w:eastAsia="宋体"/>
          <w:sz w:val="28"/>
          <w:szCs w:val="28"/>
        </w:rPr>
        <w:t>)</w:t>
      </w:r>
      <w:r>
        <w:rPr>
          <w:rFonts w:eastAsia="宋体"/>
          <w:sz w:val="28"/>
          <w:szCs w:val="28"/>
        </w:rPr>
        <w:t>》（</w:t>
      </w:r>
      <w:r>
        <w:rPr>
          <w:rFonts w:eastAsia="宋体" w:hint="eastAsia"/>
          <w:sz w:val="28"/>
          <w:szCs w:val="28"/>
        </w:rPr>
        <w:t>辽委</w:t>
      </w:r>
      <w:r>
        <w:rPr>
          <w:rFonts w:eastAsia="宋体"/>
          <w:sz w:val="28"/>
          <w:szCs w:val="28"/>
        </w:rPr>
        <w:t>办发〔</w:t>
      </w:r>
      <w:r>
        <w:rPr>
          <w:rFonts w:eastAsia="宋体"/>
          <w:sz w:val="28"/>
          <w:szCs w:val="28"/>
        </w:rPr>
        <w:t>2018</w:t>
      </w:r>
      <w:r>
        <w:rPr>
          <w:rFonts w:eastAsia="宋体"/>
          <w:sz w:val="28"/>
          <w:szCs w:val="28"/>
        </w:rPr>
        <w:t>〕</w:t>
      </w:r>
      <w:r>
        <w:rPr>
          <w:rFonts w:eastAsia="宋体" w:hint="eastAsia"/>
          <w:sz w:val="28"/>
          <w:szCs w:val="28"/>
        </w:rPr>
        <w:t>67</w:t>
      </w:r>
      <w:r>
        <w:rPr>
          <w:rFonts w:eastAsia="宋体"/>
          <w:sz w:val="28"/>
          <w:szCs w:val="28"/>
        </w:rPr>
        <w:t>号）；</w:t>
      </w:r>
    </w:p>
    <w:p w14:paraId="75B53E61" w14:textId="77777777" w:rsidR="0052661F" w:rsidRDefault="00082F15">
      <w:pPr>
        <w:snapToGrid w:val="0"/>
        <w:spacing w:line="360" w:lineRule="auto"/>
        <w:ind w:firstLineChars="202" w:firstLine="566"/>
        <w:rPr>
          <w:rFonts w:eastAsia="宋体"/>
          <w:sz w:val="28"/>
          <w:szCs w:val="28"/>
        </w:rPr>
      </w:pPr>
      <w:r>
        <w:rPr>
          <w:rFonts w:eastAsia="宋体"/>
          <w:sz w:val="28"/>
          <w:szCs w:val="28"/>
        </w:rPr>
        <w:lastRenderedPageBreak/>
        <w:t>1</w:t>
      </w:r>
      <w:r>
        <w:rPr>
          <w:rFonts w:eastAsia="宋体" w:hint="eastAsia"/>
          <w:sz w:val="28"/>
          <w:szCs w:val="28"/>
        </w:rPr>
        <w:t>4</w:t>
      </w:r>
      <w:r>
        <w:rPr>
          <w:rFonts w:eastAsia="宋体"/>
          <w:sz w:val="28"/>
          <w:szCs w:val="28"/>
        </w:rPr>
        <w:t>）《</w:t>
      </w:r>
      <w:r>
        <w:rPr>
          <w:rFonts w:eastAsia="宋体" w:hint="eastAsia"/>
          <w:sz w:val="28"/>
          <w:szCs w:val="28"/>
        </w:rPr>
        <w:t>辽宁省实施乡村振兴战略三年行动计划</w:t>
      </w:r>
      <w:r>
        <w:rPr>
          <w:rFonts w:eastAsia="宋体"/>
          <w:sz w:val="28"/>
          <w:szCs w:val="28"/>
        </w:rPr>
        <w:t>(2018-2022</w:t>
      </w:r>
      <w:r>
        <w:rPr>
          <w:rFonts w:eastAsia="宋体"/>
          <w:sz w:val="28"/>
          <w:szCs w:val="28"/>
        </w:rPr>
        <w:t>年</w:t>
      </w:r>
      <w:r>
        <w:rPr>
          <w:rFonts w:eastAsia="宋体"/>
          <w:sz w:val="28"/>
          <w:szCs w:val="28"/>
        </w:rPr>
        <w:t>)</w:t>
      </w:r>
      <w:r>
        <w:rPr>
          <w:rFonts w:eastAsia="宋体"/>
          <w:sz w:val="28"/>
          <w:szCs w:val="28"/>
        </w:rPr>
        <w:t>》</w:t>
      </w:r>
      <w:r>
        <w:rPr>
          <w:rFonts w:eastAsia="宋体" w:hint="eastAsia"/>
          <w:sz w:val="28"/>
          <w:szCs w:val="28"/>
        </w:rPr>
        <w:t>（辽委办发〔</w:t>
      </w:r>
      <w:r>
        <w:rPr>
          <w:rFonts w:eastAsia="宋体" w:hint="eastAsia"/>
          <w:sz w:val="28"/>
          <w:szCs w:val="28"/>
        </w:rPr>
        <w:t>2018</w:t>
      </w:r>
      <w:r>
        <w:rPr>
          <w:rFonts w:eastAsia="宋体" w:hint="eastAsia"/>
          <w:sz w:val="28"/>
          <w:szCs w:val="28"/>
        </w:rPr>
        <w:t>〕</w:t>
      </w:r>
      <w:r>
        <w:rPr>
          <w:rFonts w:eastAsia="宋体" w:hint="eastAsia"/>
          <w:sz w:val="28"/>
          <w:szCs w:val="28"/>
        </w:rPr>
        <w:t>43</w:t>
      </w:r>
      <w:r>
        <w:rPr>
          <w:rFonts w:eastAsia="宋体" w:hint="eastAsia"/>
          <w:sz w:val="28"/>
          <w:szCs w:val="28"/>
        </w:rPr>
        <w:t>号）；</w:t>
      </w:r>
    </w:p>
    <w:p w14:paraId="4527100A" w14:textId="77777777" w:rsidR="0052661F" w:rsidRDefault="00082F15">
      <w:pPr>
        <w:snapToGrid w:val="0"/>
        <w:spacing w:line="360" w:lineRule="auto"/>
        <w:ind w:firstLineChars="202" w:firstLine="566"/>
        <w:rPr>
          <w:rFonts w:eastAsia="宋体"/>
          <w:sz w:val="28"/>
          <w:szCs w:val="28"/>
        </w:rPr>
      </w:pPr>
      <w:r>
        <w:rPr>
          <w:rFonts w:eastAsia="宋体" w:hint="eastAsia"/>
          <w:sz w:val="28"/>
          <w:szCs w:val="28"/>
        </w:rPr>
        <w:t>15</w:t>
      </w:r>
      <w:r>
        <w:rPr>
          <w:rFonts w:eastAsia="宋体" w:hint="eastAsia"/>
          <w:sz w:val="28"/>
          <w:szCs w:val="28"/>
        </w:rPr>
        <w:t>）《辽宁省“千村美丽、万村整洁”行动实施方案（</w:t>
      </w:r>
      <w:r>
        <w:rPr>
          <w:rFonts w:eastAsia="宋体" w:hint="eastAsia"/>
          <w:sz w:val="28"/>
          <w:szCs w:val="28"/>
        </w:rPr>
        <w:t>2019-2020</w:t>
      </w:r>
      <w:r>
        <w:rPr>
          <w:rFonts w:eastAsia="宋体" w:hint="eastAsia"/>
          <w:sz w:val="28"/>
          <w:szCs w:val="28"/>
        </w:rPr>
        <w:t>年）》（辽委办发〔</w:t>
      </w:r>
      <w:r>
        <w:rPr>
          <w:rFonts w:eastAsia="宋体" w:hint="eastAsia"/>
          <w:sz w:val="28"/>
          <w:szCs w:val="28"/>
        </w:rPr>
        <w:t>2019</w:t>
      </w:r>
      <w:r>
        <w:rPr>
          <w:rFonts w:eastAsia="宋体" w:hint="eastAsia"/>
          <w:sz w:val="28"/>
          <w:szCs w:val="28"/>
        </w:rPr>
        <w:t>〕</w:t>
      </w:r>
      <w:r>
        <w:rPr>
          <w:rFonts w:eastAsia="宋体" w:hint="eastAsia"/>
          <w:sz w:val="28"/>
          <w:szCs w:val="28"/>
        </w:rPr>
        <w:t>16</w:t>
      </w:r>
      <w:r>
        <w:rPr>
          <w:rFonts w:eastAsia="宋体" w:hint="eastAsia"/>
          <w:sz w:val="28"/>
          <w:szCs w:val="28"/>
        </w:rPr>
        <w:t>号）；</w:t>
      </w:r>
    </w:p>
    <w:p w14:paraId="069F32C4" w14:textId="77777777" w:rsidR="0052661F" w:rsidRDefault="00082F15">
      <w:pPr>
        <w:snapToGrid w:val="0"/>
        <w:spacing w:line="360" w:lineRule="auto"/>
        <w:ind w:firstLineChars="202" w:firstLine="566"/>
        <w:rPr>
          <w:rFonts w:eastAsia="宋体"/>
          <w:sz w:val="28"/>
          <w:szCs w:val="28"/>
        </w:rPr>
      </w:pPr>
      <w:r>
        <w:rPr>
          <w:rFonts w:eastAsia="宋体" w:hint="eastAsia"/>
          <w:sz w:val="28"/>
          <w:szCs w:val="28"/>
        </w:rPr>
        <w:t>16</w:t>
      </w:r>
      <w:r>
        <w:rPr>
          <w:rFonts w:eastAsia="宋体" w:hint="eastAsia"/>
          <w:sz w:val="28"/>
          <w:szCs w:val="28"/>
        </w:rPr>
        <w:t>）《关于加强农村改厕与生活污水治理的有效衔接</w:t>
      </w:r>
      <w:r>
        <w:rPr>
          <w:rFonts w:eastAsia="宋体" w:hint="eastAsia"/>
          <w:sz w:val="28"/>
          <w:szCs w:val="28"/>
        </w:rPr>
        <w:t xml:space="preserve"> </w:t>
      </w:r>
      <w:r>
        <w:rPr>
          <w:rFonts w:eastAsia="宋体" w:hint="eastAsia"/>
          <w:sz w:val="28"/>
          <w:szCs w:val="28"/>
        </w:rPr>
        <w:t>扎实推进农业农村污染治理攻坚战</w:t>
      </w:r>
      <w:r>
        <w:rPr>
          <w:rFonts w:eastAsia="宋体" w:hint="eastAsia"/>
          <w:sz w:val="28"/>
          <w:szCs w:val="28"/>
        </w:rPr>
        <w:t xml:space="preserve"> </w:t>
      </w:r>
      <w:r>
        <w:rPr>
          <w:rFonts w:eastAsia="宋体" w:hint="eastAsia"/>
          <w:sz w:val="28"/>
          <w:szCs w:val="28"/>
        </w:rPr>
        <w:t>有效改善农村人居环境的通知》（辽环函〔</w:t>
      </w:r>
      <w:r>
        <w:rPr>
          <w:rFonts w:eastAsia="宋体" w:hint="eastAsia"/>
          <w:sz w:val="28"/>
          <w:szCs w:val="28"/>
        </w:rPr>
        <w:t>2020</w:t>
      </w:r>
      <w:r>
        <w:rPr>
          <w:rFonts w:eastAsia="宋体" w:hint="eastAsia"/>
          <w:sz w:val="28"/>
          <w:szCs w:val="28"/>
        </w:rPr>
        <w:t>〕</w:t>
      </w:r>
      <w:r>
        <w:rPr>
          <w:rFonts w:eastAsia="宋体" w:hint="eastAsia"/>
          <w:sz w:val="28"/>
          <w:szCs w:val="28"/>
        </w:rPr>
        <w:t>76</w:t>
      </w:r>
      <w:r>
        <w:rPr>
          <w:rFonts w:eastAsia="宋体" w:hint="eastAsia"/>
          <w:sz w:val="28"/>
          <w:szCs w:val="28"/>
        </w:rPr>
        <w:t>号）；</w:t>
      </w:r>
    </w:p>
    <w:p w14:paraId="246B4898" w14:textId="77777777" w:rsidR="0052661F" w:rsidRDefault="00082F15">
      <w:pPr>
        <w:snapToGrid w:val="0"/>
        <w:spacing w:line="360" w:lineRule="auto"/>
        <w:ind w:firstLineChars="202" w:firstLine="566"/>
        <w:rPr>
          <w:rFonts w:eastAsia="宋体"/>
          <w:sz w:val="28"/>
          <w:szCs w:val="28"/>
        </w:rPr>
      </w:pPr>
      <w:r>
        <w:rPr>
          <w:sz w:val="28"/>
          <w:szCs w:val="28"/>
        </w:rPr>
        <w:t>1</w:t>
      </w:r>
      <w:r>
        <w:rPr>
          <w:rFonts w:hint="eastAsia"/>
          <w:sz w:val="28"/>
          <w:szCs w:val="28"/>
        </w:rPr>
        <w:t>7</w:t>
      </w:r>
      <w:r>
        <w:rPr>
          <w:sz w:val="28"/>
          <w:szCs w:val="28"/>
        </w:rPr>
        <w:t>）</w:t>
      </w:r>
      <w:r>
        <w:rPr>
          <w:rFonts w:eastAsia="宋体"/>
          <w:sz w:val="28"/>
          <w:szCs w:val="28"/>
        </w:rPr>
        <w:t>《铁岭市环境保护</w:t>
      </w:r>
      <w:r>
        <w:rPr>
          <w:rFonts w:eastAsia="宋体"/>
          <w:sz w:val="28"/>
          <w:szCs w:val="28"/>
        </w:rPr>
        <w:t>“</w:t>
      </w:r>
      <w:r>
        <w:rPr>
          <w:rFonts w:eastAsia="宋体"/>
          <w:sz w:val="28"/>
          <w:szCs w:val="28"/>
        </w:rPr>
        <w:t>十三五</w:t>
      </w:r>
      <w:r>
        <w:rPr>
          <w:rFonts w:eastAsia="宋体"/>
          <w:sz w:val="28"/>
          <w:szCs w:val="28"/>
        </w:rPr>
        <w:t>”</w:t>
      </w:r>
      <w:r>
        <w:rPr>
          <w:rFonts w:eastAsia="宋体"/>
          <w:sz w:val="28"/>
          <w:szCs w:val="28"/>
        </w:rPr>
        <w:t>规划（</w:t>
      </w:r>
      <w:r>
        <w:rPr>
          <w:rFonts w:eastAsia="宋体"/>
          <w:sz w:val="28"/>
          <w:szCs w:val="28"/>
        </w:rPr>
        <w:t>2016-2020</w:t>
      </w:r>
      <w:r>
        <w:rPr>
          <w:rFonts w:eastAsia="宋体"/>
          <w:sz w:val="28"/>
          <w:szCs w:val="28"/>
        </w:rPr>
        <w:t>）》；</w:t>
      </w:r>
    </w:p>
    <w:p w14:paraId="42CCBC52" w14:textId="77777777" w:rsidR="0052661F" w:rsidRDefault="00082F15">
      <w:pPr>
        <w:snapToGrid w:val="0"/>
        <w:spacing w:line="360" w:lineRule="auto"/>
        <w:ind w:firstLineChars="202" w:firstLine="566"/>
        <w:rPr>
          <w:rFonts w:eastAsia="宋体"/>
          <w:sz w:val="28"/>
          <w:szCs w:val="28"/>
        </w:rPr>
      </w:pPr>
      <w:r>
        <w:rPr>
          <w:rFonts w:eastAsia="宋体"/>
          <w:sz w:val="28"/>
          <w:szCs w:val="28"/>
        </w:rPr>
        <w:t>1</w:t>
      </w:r>
      <w:r>
        <w:rPr>
          <w:rFonts w:eastAsia="宋体" w:hint="eastAsia"/>
          <w:sz w:val="28"/>
          <w:szCs w:val="28"/>
        </w:rPr>
        <w:t>8</w:t>
      </w:r>
      <w:r>
        <w:rPr>
          <w:rFonts w:eastAsia="宋体"/>
          <w:sz w:val="28"/>
          <w:szCs w:val="28"/>
        </w:rPr>
        <w:t>）《铁岭市</w:t>
      </w:r>
      <w:r>
        <w:rPr>
          <w:rFonts w:eastAsia="宋体"/>
          <w:sz w:val="28"/>
          <w:szCs w:val="28"/>
        </w:rPr>
        <w:t>“</w:t>
      </w:r>
      <w:r>
        <w:rPr>
          <w:rFonts w:eastAsia="宋体"/>
          <w:sz w:val="28"/>
          <w:szCs w:val="28"/>
        </w:rPr>
        <w:t>百村美丽、千村整洁</w:t>
      </w:r>
      <w:r>
        <w:rPr>
          <w:rFonts w:eastAsia="宋体"/>
          <w:sz w:val="28"/>
          <w:szCs w:val="28"/>
        </w:rPr>
        <w:t>”</w:t>
      </w:r>
      <w:r>
        <w:rPr>
          <w:rFonts w:eastAsia="宋体"/>
          <w:sz w:val="28"/>
          <w:szCs w:val="28"/>
        </w:rPr>
        <w:t>行动实施方案（</w:t>
      </w:r>
      <w:r>
        <w:rPr>
          <w:rFonts w:eastAsia="宋体"/>
          <w:sz w:val="28"/>
          <w:szCs w:val="28"/>
        </w:rPr>
        <w:t>2019-2020</w:t>
      </w:r>
      <w:r>
        <w:rPr>
          <w:rFonts w:eastAsia="宋体"/>
          <w:sz w:val="28"/>
          <w:szCs w:val="28"/>
        </w:rPr>
        <w:t>年）》（铁委办发〔</w:t>
      </w:r>
      <w:r>
        <w:rPr>
          <w:rFonts w:eastAsia="宋体"/>
          <w:sz w:val="28"/>
          <w:szCs w:val="28"/>
        </w:rPr>
        <w:t>2019</w:t>
      </w:r>
      <w:r>
        <w:rPr>
          <w:rFonts w:eastAsia="宋体"/>
          <w:sz w:val="28"/>
          <w:szCs w:val="28"/>
        </w:rPr>
        <w:t>〕</w:t>
      </w:r>
      <w:r>
        <w:rPr>
          <w:rFonts w:eastAsia="宋体"/>
          <w:sz w:val="28"/>
          <w:szCs w:val="28"/>
        </w:rPr>
        <w:t>25</w:t>
      </w:r>
      <w:r>
        <w:rPr>
          <w:rFonts w:eastAsia="宋体"/>
          <w:sz w:val="28"/>
          <w:szCs w:val="28"/>
        </w:rPr>
        <w:t>号）；</w:t>
      </w:r>
    </w:p>
    <w:p w14:paraId="43616C1B" w14:textId="77777777" w:rsidR="0052661F" w:rsidRDefault="00082F15">
      <w:pPr>
        <w:snapToGrid w:val="0"/>
        <w:spacing w:line="360" w:lineRule="auto"/>
        <w:ind w:firstLineChars="202" w:firstLine="566"/>
        <w:rPr>
          <w:rFonts w:eastAsia="宋体"/>
          <w:sz w:val="28"/>
          <w:szCs w:val="28"/>
        </w:rPr>
      </w:pPr>
      <w:r>
        <w:rPr>
          <w:rFonts w:eastAsia="宋体"/>
          <w:sz w:val="28"/>
          <w:szCs w:val="28"/>
        </w:rPr>
        <w:t>1</w:t>
      </w:r>
      <w:r>
        <w:rPr>
          <w:rFonts w:eastAsia="宋体" w:hint="eastAsia"/>
          <w:sz w:val="28"/>
          <w:szCs w:val="28"/>
        </w:rPr>
        <w:t>9</w:t>
      </w:r>
      <w:r>
        <w:rPr>
          <w:rFonts w:eastAsia="宋体"/>
          <w:sz w:val="28"/>
          <w:szCs w:val="28"/>
        </w:rPr>
        <w:t>)</w:t>
      </w:r>
      <w:r>
        <w:rPr>
          <w:rFonts w:eastAsia="宋体"/>
          <w:sz w:val="28"/>
          <w:szCs w:val="28"/>
        </w:rPr>
        <w:t>《铁岭市农村人居环境整治三年行动实施方案</w:t>
      </w:r>
      <w:r>
        <w:rPr>
          <w:rFonts w:eastAsia="宋体"/>
          <w:sz w:val="28"/>
          <w:szCs w:val="28"/>
        </w:rPr>
        <w:t>(2018-2020</w:t>
      </w:r>
      <w:r>
        <w:rPr>
          <w:rFonts w:eastAsia="宋体"/>
          <w:sz w:val="28"/>
          <w:szCs w:val="28"/>
        </w:rPr>
        <w:t>年</w:t>
      </w:r>
      <w:r>
        <w:rPr>
          <w:rFonts w:eastAsia="宋体"/>
          <w:sz w:val="28"/>
          <w:szCs w:val="28"/>
        </w:rPr>
        <w:t>)</w:t>
      </w:r>
      <w:r>
        <w:rPr>
          <w:rFonts w:eastAsia="宋体"/>
          <w:sz w:val="28"/>
          <w:szCs w:val="28"/>
        </w:rPr>
        <w:t>》；</w:t>
      </w:r>
    </w:p>
    <w:p w14:paraId="0B7D2B3E" w14:textId="77777777" w:rsidR="0052661F" w:rsidRDefault="00082F15">
      <w:pPr>
        <w:snapToGrid w:val="0"/>
        <w:spacing w:line="360" w:lineRule="auto"/>
        <w:ind w:firstLineChars="202" w:firstLine="566"/>
        <w:rPr>
          <w:rFonts w:eastAsia="宋体"/>
          <w:sz w:val="28"/>
          <w:szCs w:val="28"/>
        </w:rPr>
      </w:pPr>
      <w:r>
        <w:rPr>
          <w:rFonts w:eastAsia="宋体" w:hint="eastAsia"/>
          <w:sz w:val="28"/>
          <w:szCs w:val="28"/>
        </w:rPr>
        <w:t>20</w:t>
      </w:r>
      <w:r>
        <w:rPr>
          <w:rFonts w:eastAsia="宋体"/>
          <w:sz w:val="28"/>
          <w:szCs w:val="28"/>
        </w:rPr>
        <w:t>）《铁岭市地表水环境功能区划》；</w:t>
      </w:r>
    </w:p>
    <w:p w14:paraId="5BF09E6C" w14:textId="77777777" w:rsidR="0052661F" w:rsidRDefault="00082F15">
      <w:pPr>
        <w:snapToGrid w:val="0"/>
        <w:spacing w:line="360" w:lineRule="auto"/>
        <w:ind w:firstLineChars="202" w:firstLine="566"/>
        <w:rPr>
          <w:rFonts w:eastAsia="宋体"/>
          <w:sz w:val="28"/>
          <w:szCs w:val="28"/>
        </w:rPr>
      </w:pPr>
      <w:r>
        <w:rPr>
          <w:rFonts w:eastAsia="宋体" w:hint="eastAsia"/>
          <w:sz w:val="28"/>
          <w:szCs w:val="28"/>
        </w:rPr>
        <w:t>21</w:t>
      </w:r>
      <w:r>
        <w:rPr>
          <w:rFonts w:eastAsia="宋体"/>
          <w:sz w:val="28"/>
          <w:szCs w:val="28"/>
        </w:rPr>
        <w:t>）《铁岭市实施乡村振兴战略三年行动计划（</w:t>
      </w:r>
      <w:r>
        <w:rPr>
          <w:rFonts w:eastAsia="宋体"/>
          <w:sz w:val="28"/>
          <w:szCs w:val="28"/>
        </w:rPr>
        <w:t>2018-2020</w:t>
      </w:r>
      <w:r>
        <w:rPr>
          <w:rFonts w:eastAsia="宋体"/>
          <w:sz w:val="28"/>
          <w:szCs w:val="28"/>
        </w:rPr>
        <w:t>年）》（铁委办发〔</w:t>
      </w:r>
      <w:r>
        <w:rPr>
          <w:rFonts w:eastAsia="宋体"/>
          <w:sz w:val="28"/>
          <w:szCs w:val="28"/>
        </w:rPr>
        <w:t>2018</w:t>
      </w:r>
      <w:r>
        <w:rPr>
          <w:rFonts w:eastAsia="宋体"/>
          <w:sz w:val="28"/>
          <w:szCs w:val="28"/>
        </w:rPr>
        <w:t>〕</w:t>
      </w:r>
      <w:r>
        <w:rPr>
          <w:rFonts w:eastAsia="宋体"/>
          <w:sz w:val="28"/>
          <w:szCs w:val="28"/>
        </w:rPr>
        <w:t>22</w:t>
      </w:r>
      <w:r>
        <w:rPr>
          <w:rFonts w:eastAsia="宋体"/>
          <w:sz w:val="28"/>
          <w:szCs w:val="28"/>
        </w:rPr>
        <w:t>号）；</w:t>
      </w:r>
    </w:p>
    <w:p w14:paraId="38FA7837" w14:textId="77777777" w:rsidR="0052661F" w:rsidRDefault="00082F15">
      <w:pPr>
        <w:snapToGrid w:val="0"/>
        <w:spacing w:line="360" w:lineRule="auto"/>
        <w:ind w:firstLineChars="202" w:firstLine="566"/>
        <w:rPr>
          <w:rFonts w:eastAsia="宋体"/>
          <w:sz w:val="28"/>
          <w:szCs w:val="28"/>
        </w:rPr>
      </w:pPr>
      <w:r>
        <w:rPr>
          <w:rFonts w:eastAsia="宋体"/>
          <w:sz w:val="28"/>
          <w:szCs w:val="28"/>
        </w:rPr>
        <w:t>22</w:t>
      </w:r>
      <w:r>
        <w:rPr>
          <w:rFonts w:eastAsia="宋体" w:hint="eastAsia"/>
          <w:sz w:val="28"/>
          <w:szCs w:val="28"/>
        </w:rPr>
        <w:t>）《铁岭县生态县建设规划（</w:t>
      </w:r>
      <w:r>
        <w:rPr>
          <w:rFonts w:eastAsia="宋体" w:hint="eastAsia"/>
          <w:sz w:val="28"/>
          <w:szCs w:val="28"/>
        </w:rPr>
        <w:t>2</w:t>
      </w:r>
      <w:r>
        <w:rPr>
          <w:rFonts w:eastAsia="宋体"/>
          <w:sz w:val="28"/>
          <w:szCs w:val="28"/>
        </w:rPr>
        <w:t>011</w:t>
      </w:r>
      <w:r>
        <w:rPr>
          <w:rFonts w:eastAsia="宋体" w:hint="eastAsia"/>
          <w:sz w:val="28"/>
          <w:szCs w:val="28"/>
        </w:rPr>
        <w:t>-</w:t>
      </w:r>
      <w:r>
        <w:rPr>
          <w:rFonts w:eastAsia="宋体"/>
          <w:sz w:val="28"/>
          <w:szCs w:val="28"/>
        </w:rPr>
        <w:t>2020</w:t>
      </w:r>
      <w:r>
        <w:rPr>
          <w:rFonts w:eastAsia="宋体" w:hint="eastAsia"/>
          <w:sz w:val="28"/>
          <w:szCs w:val="28"/>
        </w:rPr>
        <w:t>）》</w:t>
      </w:r>
    </w:p>
    <w:p w14:paraId="7BE2ADCB" w14:textId="77777777" w:rsidR="0052661F" w:rsidRDefault="00082F15">
      <w:pPr>
        <w:pStyle w:val="2"/>
        <w:rPr>
          <w:rFonts w:ascii="Times New Roman" w:eastAsiaTheme="minorEastAsia" w:hAnsi="Times New Roman"/>
        </w:rPr>
      </w:pPr>
      <w:bookmarkStart w:id="53" w:name="_Toc73960767"/>
      <w:bookmarkStart w:id="54" w:name="_Toc39040075"/>
      <w:r>
        <w:rPr>
          <w:rFonts w:ascii="Times New Roman" w:eastAsiaTheme="minorEastAsia" w:hAnsi="Times New Roman"/>
        </w:rPr>
        <w:t>1.4</w:t>
      </w:r>
      <w:r>
        <w:rPr>
          <w:rFonts w:ascii="Times New Roman" w:eastAsiaTheme="minorEastAsia" w:hAnsi="Times New Roman" w:hint="eastAsia"/>
        </w:rPr>
        <w:t xml:space="preserve"> </w:t>
      </w:r>
      <w:r>
        <w:rPr>
          <w:rFonts w:ascii="Times New Roman" w:eastAsiaTheme="minorEastAsia" w:hAnsi="Times New Roman"/>
        </w:rPr>
        <w:t>规划编制的总体思路</w:t>
      </w:r>
      <w:bookmarkEnd w:id="53"/>
      <w:bookmarkEnd w:id="54"/>
    </w:p>
    <w:p w14:paraId="42324074" w14:textId="77777777" w:rsidR="0052661F" w:rsidRDefault="00082F15">
      <w:pPr>
        <w:adjustRightInd w:val="0"/>
        <w:snapToGrid w:val="0"/>
        <w:spacing w:line="360" w:lineRule="auto"/>
        <w:ind w:firstLineChars="200" w:firstLine="560"/>
        <w:rPr>
          <w:rFonts w:eastAsiaTheme="minorEastAsia"/>
          <w:kern w:val="0"/>
          <w:sz w:val="28"/>
          <w:szCs w:val="28"/>
        </w:rPr>
      </w:pPr>
      <w:r>
        <w:rPr>
          <w:rFonts w:eastAsiaTheme="minorEastAsia" w:hint="eastAsia"/>
          <w:kern w:val="0"/>
          <w:sz w:val="28"/>
          <w:szCs w:val="28"/>
        </w:rPr>
        <w:t>农村生活污水治理受自然条件、地形地貌、经济发展水</w:t>
      </w:r>
      <w:r>
        <w:rPr>
          <w:rFonts w:eastAsiaTheme="minorEastAsia" w:hint="eastAsia"/>
          <w:kern w:val="0"/>
          <w:sz w:val="28"/>
          <w:szCs w:val="28"/>
        </w:rPr>
        <w:t>平、村庄聚居程度、村庄卫生设施水平、排水系统完善程度等因素影响，不同情况下治理技术及要求差异大，各村庄或农户污水收集条件各不相同，同时受所在区域环境敏感程度的差异，排水标准也存在一定差别。本规划为县级指导性规划，在规划中无法对各村庄的治理工艺与管网布设具体化，规划中主要对全县需要进行治理的村庄或农户提出治理要求、明确治理模式、规划实施进度，具体实施中还需根据各村庄的实际情况再进行单独设计。</w:t>
      </w:r>
    </w:p>
    <w:p w14:paraId="1CDF77C9" w14:textId="77777777" w:rsidR="0052661F" w:rsidRDefault="00082F15">
      <w:pPr>
        <w:adjustRightInd w:val="0"/>
        <w:snapToGrid w:val="0"/>
        <w:spacing w:line="360" w:lineRule="auto"/>
        <w:ind w:firstLineChars="200" w:firstLine="560"/>
        <w:rPr>
          <w:rFonts w:eastAsiaTheme="minorEastAsia"/>
          <w:kern w:val="0"/>
          <w:sz w:val="28"/>
          <w:szCs w:val="28"/>
        </w:rPr>
      </w:pPr>
      <w:r>
        <w:rPr>
          <w:rFonts w:eastAsiaTheme="minorEastAsia"/>
          <w:kern w:val="0"/>
          <w:sz w:val="28"/>
          <w:szCs w:val="28"/>
        </w:rPr>
        <w:t>规划编制的总体思路如下：</w:t>
      </w:r>
    </w:p>
    <w:p w14:paraId="44032519" w14:textId="77777777" w:rsidR="0052661F" w:rsidRDefault="00082F15">
      <w:pPr>
        <w:adjustRightInd w:val="0"/>
        <w:snapToGrid w:val="0"/>
        <w:spacing w:line="360" w:lineRule="auto"/>
        <w:ind w:firstLineChars="200" w:firstLine="560"/>
        <w:rPr>
          <w:rFonts w:eastAsiaTheme="minorEastAsia"/>
          <w:kern w:val="0"/>
          <w:sz w:val="28"/>
          <w:szCs w:val="28"/>
        </w:rPr>
      </w:pPr>
      <w:r>
        <w:rPr>
          <w:rFonts w:eastAsiaTheme="minorEastAsia"/>
          <w:kern w:val="0"/>
          <w:sz w:val="28"/>
          <w:szCs w:val="28"/>
        </w:rPr>
        <w:lastRenderedPageBreak/>
        <w:t>1</w:t>
      </w:r>
      <w:r>
        <w:rPr>
          <w:rFonts w:eastAsiaTheme="minorEastAsia"/>
          <w:kern w:val="0"/>
          <w:sz w:val="28"/>
          <w:szCs w:val="28"/>
        </w:rPr>
        <w:t>）</w:t>
      </w:r>
      <w:r>
        <w:rPr>
          <w:rFonts w:eastAsiaTheme="minorEastAsia"/>
          <w:sz w:val="28"/>
          <w:szCs w:val="28"/>
        </w:rPr>
        <w:t>《规划》</w:t>
      </w:r>
      <w:r>
        <w:rPr>
          <w:rFonts w:eastAsiaTheme="minorEastAsia"/>
          <w:kern w:val="0"/>
          <w:sz w:val="28"/>
          <w:szCs w:val="28"/>
        </w:rPr>
        <w:t>以问题为导向，在资料查阅与现场调研的基础上，全面掌握</w:t>
      </w:r>
      <w:r>
        <w:rPr>
          <w:rFonts w:eastAsiaTheme="minorEastAsia" w:hint="eastAsia"/>
          <w:kern w:val="0"/>
          <w:sz w:val="28"/>
          <w:szCs w:val="28"/>
        </w:rPr>
        <w:t>铁岭县</w:t>
      </w:r>
      <w:r>
        <w:rPr>
          <w:rFonts w:eastAsiaTheme="minorEastAsia"/>
          <w:kern w:val="0"/>
          <w:sz w:val="28"/>
          <w:szCs w:val="28"/>
        </w:rPr>
        <w:t>农村居民分布、用排水现</w:t>
      </w:r>
      <w:r>
        <w:rPr>
          <w:rFonts w:eastAsiaTheme="minorEastAsia"/>
          <w:kern w:val="0"/>
          <w:sz w:val="28"/>
          <w:szCs w:val="28"/>
        </w:rPr>
        <w:t>状、农村污水治理设施建设与运行现状，分析治理与运行管理中存在的主要问题。</w:t>
      </w:r>
    </w:p>
    <w:p w14:paraId="47B30A12" w14:textId="77777777" w:rsidR="0052661F" w:rsidRDefault="00082F15">
      <w:pPr>
        <w:adjustRightInd w:val="0"/>
        <w:snapToGrid w:val="0"/>
        <w:spacing w:line="360" w:lineRule="auto"/>
        <w:ind w:firstLineChars="200" w:firstLine="560"/>
        <w:rPr>
          <w:rFonts w:eastAsiaTheme="minorEastAsia"/>
          <w:kern w:val="0"/>
          <w:sz w:val="28"/>
          <w:szCs w:val="28"/>
        </w:rPr>
      </w:pPr>
      <w:r>
        <w:rPr>
          <w:rFonts w:eastAsiaTheme="minorEastAsia"/>
          <w:kern w:val="0"/>
          <w:sz w:val="28"/>
          <w:szCs w:val="28"/>
        </w:rPr>
        <w:t>2</w:t>
      </w:r>
      <w:r>
        <w:rPr>
          <w:rFonts w:eastAsiaTheme="minorEastAsia"/>
          <w:kern w:val="0"/>
          <w:sz w:val="28"/>
          <w:szCs w:val="28"/>
        </w:rPr>
        <w:t>）根据</w:t>
      </w:r>
      <w:r>
        <w:rPr>
          <w:rFonts w:eastAsiaTheme="minorEastAsia" w:hint="eastAsia"/>
          <w:kern w:val="0"/>
          <w:sz w:val="28"/>
          <w:szCs w:val="28"/>
        </w:rPr>
        <w:t>铁岭市地表</w:t>
      </w:r>
      <w:r>
        <w:rPr>
          <w:rFonts w:eastAsiaTheme="minorEastAsia"/>
          <w:kern w:val="0"/>
          <w:sz w:val="28"/>
          <w:szCs w:val="28"/>
        </w:rPr>
        <w:t>水</w:t>
      </w:r>
      <w:r>
        <w:rPr>
          <w:rFonts w:eastAsiaTheme="minorEastAsia" w:hint="eastAsia"/>
          <w:kern w:val="0"/>
          <w:sz w:val="28"/>
          <w:szCs w:val="28"/>
        </w:rPr>
        <w:t>环境</w:t>
      </w:r>
      <w:r>
        <w:rPr>
          <w:rFonts w:eastAsiaTheme="minorEastAsia"/>
          <w:kern w:val="0"/>
          <w:sz w:val="28"/>
          <w:szCs w:val="28"/>
        </w:rPr>
        <w:t>功能区划、自然保护</w:t>
      </w:r>
      <w:r>
        <w:rPr>
          <w:rFonts w:eastAsiaTheme="minorEastAsia" w:hint="eastAsia"/>
          <w:kern w:val="0"/>
          <w:sz w:val="28"/>
          <w:szCs w:val="28"/>
        </w:rPr>
        <w:t>区</w:t>
      </w:r>
      <w:r>
        <w:rPr>
          <w:rFonts w:eastAsiaTheme="minorEastAsia"/>
          <w:kern w:val="0"/>
          <w:sz w:val="28"/>
          <w:szCs w:val="28"/>
        </w:rPr>
        <w:t>、饮用水</w:t>
      </w:r>
      <w:r>
        <w:rPr>
          <w:rFonts w:eastAsiaTheme="minorEastAsia" w:hint="eastAsia"/>
          <w:kern w:val="0"/>
          <w:sz w:val="28"/>
          <w:szCs w:val="28"/>
        </w:rPr>
        <w:t>水</w:t>
      </w:r>
      <w:r>
        <w:rPr>
          <w:rFonts w:eastAsiaTheme="minorEastAsia"/>
          <w:kern w:val="0"/>
          <w:sz w:val="28"/>
          <w:szCs w:val="28"/>
        </w:rPr>
        <w:t>源保护区分布</w:t>
      </w:r>
      <w:r>
        <w:rPr>
          <w:rFonts w:eastAsiaTheme="minorEastAsia" w:hint="eastAsia"/>
          <w:kern w:val="0"/>
          <w:sz w:val="28"/>
          <w:szCs w:val="28"/>
        </w:rPr>
        <w:t>及相关保护要求</w:t>
      </w:r>
      <w:r>
        <w:rPr>
          <w:rFonts w:eastAsiaTheme="minorEastAsia"/>
          <w:kern w:val="0"/>
          <w:sz w:val="28"/>
          <w:szCs w:val="28"/>
        </w:rPr>
        <w:t>，结合农村生活污水排放对水质的影响程度，确定</w:t>
      </w:r>
      <w:r>
        <w:rPr>
          <w:rFonts w:eastAsiaTheme="minorEastAsia" w:hint="eastAsia"/>
          <w:kern w:val="0"/>
          <w:sz w:val="28"/>
          <w:szCs w:val="28"/>
        </w:rPr>
        <w:t>全县</w:t>
      </w:r>
      <w:r>
        <w:rPr>
          <w:rFonts w:eastAsiaTheme="minorEastAsia"/>
          <w:kern w:val="0"/>
          <w:sz w:val="28"/>
          <w:szCs w:val="28"/>
        </w:rPr>
        <w:t>各村屯生活污水治理的类型与排放要求。</w:t>
      </w:r>
    </w:p>
    <w:p w14:paraId="3A963426" w14:textId="77777777" w:rsidR="0052661F" w:rsidRDefault="00082F15">
      <w:pPr>
        <w:adjustRightInd w:val="0"/>
        <w:snapToGrid w:val="0"/>
        <w:spacing w:line="360" w:lineRule="auto"/>
        <w:ind w:firstLineChars="200" w:firstLine="560"/>
        <w:rPr>
          <w:rFonts w:eastAsiaTheme="minorEastAsia"/>
          <w:sz w:val="28"/>
          <w:szCs w:val="28"/>
        </w:rPr>
      </w:pPr>
      <w:r>
        <w:rPr>
          <w:rFonts w:eastAsiaTheme="minorEastAsia"/>
          <w:kern w:val="0"/>
          <w:sz w:val="28"/>
          <w:szCs w:val="28"/>
        </w:rPr>
        <w:t>3</w:t>
      </w:r>
      <w:r>
        <w:rPr>
          <w:rFonts w:eastAsiaTheme="minorEastAsia"/>
          <w:kern w:val="0"/>
          <w:sz w:val="28"/>
          <w:szCs w:val="28"/>
        </w:rPr>
        <w:t>）对全国和铁岭地区现有农村污水治理设施建设与运行情况进行调查与分析，总结出各类治理模式的处理效果、建设成本、运行费用和操作技术难度等，优选出适合</w:t>
      </w:r>
      <w:r>
        <w:rPr>
          <w:rFonts w:eastAsiaTheme="minorEastAsia" w:hint="eastAsia"/>
          <w:kern w:val="0"/>
          <w:sz w:val="28"/>
          <w:szCs w:val="28"/>
        </w:rPr>
        <w:t>铁岭县</w:t>
      </w:r>
      <w:r>
        <w:rPr>
          <w:rFonts w:eastAsiaTheme="minorEastAsia"/>
          <w:kern w:val="0"/>
          <w:sz w:val="28"/>
          <w:szCs w:val="28"/>
        </w:rPr>
        <w:t>不同村庄类型和治理程度的治理模式及工艺类型。</w:t>
      </w:r>
    </w:p>
    <w:p w14:paraId="2F5B66F4" w14:textId="77777777" w:rsidR="0052661F" w:rsidRDefault="00082F15">
      <w:pPr>
        <w:adjustRightInd w:val="0"/>
        <w:snapToGrid w:val="0"/>
        <w:spacing w:line="360" w:lineRule="auto"/>
        <w:ind w:firstLineChars="200" w:firstLine="560"/>
        <w:rPr>
          <w:rFonts w:eastAsiaTheme="minorEastAsia"/>
          <w:kern w:val="0"/>
          <w:sz w:val="28"/>
          <w:szCs w:val="28"/>
        </w:rPr>
      </w:pPr>
      <w:r>
        <w:rPr>
          <w:rFonts w:eastAsiaTheme="minorEastAsia"/>
          <w:kern w:val="0"/>
          <w:sz w:val="28"/>
          <w:szCs w:val="28"/>
        </w:rPr>
        <w:t>4</w:t>
      </w:r>
      <w:r>
        <w:rPr>
          <w:rFonts w:eastAsiaTheme="minorEastAsia"/>
          <w:kern w:val="0"/>
          <w:sz w:val="28"/>
          <w:szCs w:val="28"/>
        </w:rPr>
        <w:t>）根据村屯的人口数量、聚居程度、集中安置区及学校分布、污水排放量及可集中收集量，结合优选出的治理模式及工艺类型，确定各村屯生活污水治理的技术模式及推荐治理方式。</w:t>
      </w:r>
    </w:p>
    <w:p w14:paraId="60896D9D" w14:textId="77777777" w:rsidR="0052661F" w:rsidRDefault="00082F15">
      <w:pPr>
        <w:adjustRightInd w:val="0"/>
        <w:snapToGrid w:val="0"/>
        <w:spacing w:line="360" w:lineRule="auto"/>
        <w:ind w:firstLineChars="200" w:firstLine="560"/>
        <w:rPr>
          <w:rFonts w:eastAsiaTheme="minorEastAsia"/>
          <w:kern w:val="0"/>
          <w:sz w:val="28"/>
          <w:szCs w:val="28"/>
        </w:rPr>
      </w:pPr>
      <w:r>
        <w:rPr>
          <w:rFonts w:eastAsiaTheme="minorEastAsia"/>
          <w:kern w:val="0"/>
          <w:sz w:val="28"/>
          <w:szCs w:val="28"/>
        </w:rPr>
        <w:t>5</w:t>
      </w:r>
      <w:r>
        <w:rPr>
          <w:rFonts w:eastAsiaTheme="minorEastAsia"/>
          <w:kern w:val="0"/>
          <w:sz w:val="28"/>
          <w:szCs w:val="28"/>
        </w:rPr>
        <w:t>）根据各村屯生活污水量及治理模式</w:t>
      </w:r>
      <w:r>
        <w:rPr>
          <w:rFonts w:eastAsiaTheme="minorEastAsia" w:hint="eastAsia"/>
          <w:kern w:val="0"/>
          <w:sz w:val="28"/>
          <w:szCs w:val="28"/>
        </w:rPr>
        <w:t>、</w:t>
      </w:r>
      <w:r>
        <w:rPr>
          <w:rFonts w:eastAsiaTheme="minorEastAsia"/>
          <w:kern w:val="0"/>
          <w:sz w:val="28"/>
          <w:szCs w:val="28"/>
        </w:rPr>
        <w:t>当前农村生活污水治理设施投资情况，结合当地经济与社会发展水平，对</w:t>
      </w:r>
      <w:r>
        <w:rPr>
          <w:rFonts w:eastAsiaTheme="minorEastAsia" w:hint="eastAsia"/>
          <w:kern w:val="0"/>
          <w:sz w:val="28"/>
          <w:szCs w:val="28"/>
        </w:rPr>
        <w:t>全县</w:t>
      </w:r>
      <w:r>
        <w:rPr>
          <w:rFonts w:eastAsiaTheme="minorEastAsia"/>
          <w:kern w:val="0"/>
          <w:sz w:val="28"/>
          <w:szCs w:val="28"/>
        </w:rPr>
        <w:t>及各乡镇农村生活污水治理设施建设进行投资估算。</w:t>
      </w:r>
    </w:p>
    <w:p w14:paraId="133F0B1C" w14:textId="77777777" w:rsidR="0052661F" w:rsidRDefault="00082F15">
      <w:pPr>
        <w:adjustRightInd w:val="0"/>
        <w:snapToGrid w:val="0"/>
        <w:spacing w:line="360" w:lineRule="auto"/>
        <w:ind w:firstLineChars="200" w:firstLine="560"/>
        <w:rPr>
          <w:rFonts w:eastAsiaTheme="minorEastAsia"/>
          <w:kern w:val="0"/>
          <w:sz w:val="28"/>
          <w:szCs w:val="28"/>
        </w:rPr>
      </w:pPr>
      <w:r>
        <w:rPr>
          <w:rFonts w:eastAsiaTheme="minorEastAsia"/>
          <w:kern w:val="0"/>
          <w:sz w:val="28"/>
          <w:szCs w:val="28"/>
        </w:rPr>
        <w:t>6</w:t>
      </w:r>
      <w:r>
        <w:rPr>
          <w:rFonts w:eastAsiaTheme="minorEastAsia"/>
          <w:kern w:val="0"/>
          <w:sz w:val="28"/>
          <w:szCs w:val="28"/>
        </w:rPr>
        <w:t>）全面分析国家、</w:t>
      </w:r>
      <w:r>
        <w:rPr>
          <w:rFonts w:eastAsiaTheme="minorEastAsia" w:hint="eastAsia"/>
          <w:kern w:val="0"/>
          <w:sz w:val="28"/>
          <w:szCs w:val="28"/>
        </w:rPr>
        <w:t>辽宁</w:t>
      </w:r>
      <w:r>
        <w:rPr>
          <w:rFonts w:eastAsiaTheme="minorEastAsia"/>
          <w:kern w:val="0"/>
          <w:sz w:val="28"/>
          <w:szCs w:val="28"/>
        </w:rPr>
        <w:t>省、</w:t>
      </w:r>
      <w:r>
        <w:rPr>
          <w:rFonts w:eastAsiaTheme="minorEastAsia" w:hint="eastAsia"/>
          <w:kern w:val="0"/>
          <w:sz w:val="28"/>
          <w:szCs w:val="28"/>
        </w:rPr>
        <w:t>铁岭</w:t>
      </w:r>
      <w:r>
        <w:rPr>
          <w:rFonts w:eastAsiaTheme="minorEastAsia"/>
          <w:kern w:val="0"/>
          <w:sz w:val="28"/>
          <w:szCs w:val="28"/>
        </w:rPr>
        <w:t>市对农村生活污水治理的目标要求，结合农村居民分布及相关信息、治理模式、各乡镇农村生活污水治理现状，综合考虑各地经济发展水平和经费投入的可行性，合理确定</w:t>
      </w:r>
      <w:r>
        <w:rPr>
          <w:rFonts w:eastAsiaTheme="minorEastAsia" w:hint="eastAsia"/>
          <w:kern w:val="0"/>
          <w:sz w:val="28"/>
          <w:szCs w:val="28"/>
        </w:rPr>
        <w:t>全县</w:t>
      </w:r>
      <w:r>
        <w:rPr>
          <w:rFonts w:eastAsiaTheme="minorEastAsia"/>
          <w:kern w:val="0"/>
          <w:sz w:val="28"/>
          <w:szCs w:val="28"/>
        </w:rPr>
        <w:t>和各乡镇近期规划目标及实施进度。</w:t>
      </w:r>
    </w:p>
    <w:p w14:paraId="7499FA4D" w14:textId="77777777" w:rsidR="0052661F" w:rsidRDefault="00082F15">
      <w:pPr>
        <w:adjustRightInd w:val="0"/>
        <w:snapToGrid w:val="0"/>
        <w:spacing w:line="360" w:lineRule="auto"/>
        <w:ind w:firstLineChars="200" w:firstLine="560"/>
        <w:rPr>
          <w:rFonts w:eastAsiaTheme="minorEastAsia"/>
          <w:kern w:val="0"/>
          <w:sz w:val="28"/>
          <w:szCs w:val="28"/>
        </w:rPr>
      </w:pPr>
      <w:r>
        <w:rPr>
          <w:rFonts w:eastAsiaTheme="minorEastAsia"/>
          <w:kern w:val="0"/>
          <w:sz w:val="28"/>
          <w:szCs w:val="28"/>
        </w:rPr>
        <w:t>7</w:t>
      </w:r>
      <w:r>
        <w:rPr>
          <w:rFonts w:eastAsiaTheme="minorEastAsia"/>
          <w:kern w:val="0"/>
          <w:sz w:val="28"/>
          <w:szCs w:val="28"/>
        </w:rPr>
        <w:t>）根据不同治理模式类型的运行操作技术含量及复杂程度，结合农村居民技术水平，综合考虑地方财政支付能力，确定各治理设施运维模式及管理要求，并对集中达标排放处理模式的年运维费用进行估算。</w:t>
      </w:r>
    </w:p>
    <w:p w14:paraId="5224409A" w14:textId="77777777" w:rsidR="0052661F" w:rsidRDefault="00082F15">
      <w:pPr>
        <w:pStyle w:val="2"/>
        <w:rPr>
          <w:rFonts w:ascii="Times New Roman" w:hAnsi="Times New Roman"/>
        </w:rPr>
      </w:pPr>
      <w:bookmarkStart w:id="55" w:name="_Toc39040076"/>
      <w:bookmarkStart w:id="56" w:name="_Toc73960768"/>
      <w:r>
        <w:rPr>
          <w:rFonts w:ascii="Times New Roman" w:hAnsi="Times New Roman"/>
        </w:rPr>
        <w:lastRenderedPageBreak/>
        <w:t>1.5</w:t>
      </w:r>
      <w:r>
        <w:rPr>
          <w:rFonts w:ascii="Times New Roman" w:hAnsi="Times New Roman" w:hint="eastAsia"/>
        </w:rPr>
        <w:t xml:space="preserve"> </w:t>
      </w:r>
      <w:r>
        <w:rPr>
          <w:rFonts w:ascii="Times New Roman" w:hAnsi="Times New Roman"/>
        </w:rPr>
        <w:t>规划年限</w:t>
      </w:r>
      <w:bookmarkEnd w:id="55"/>
      <w:bookmarkEnd w:id="56"/>
    </w:p>
    <w:p w14:paraId="53CF2BAF" w14:textId="77777777" w:rsidR="0052661F" w:rsidRDefault="00082F15">
      <w:pPr>
        <w:snapToGrid w:val="0"/>
        <w:spacing w:line="360" w:lineRule="auto"/>
        <w:ind w:firstLineChars="176" w:firstLine="493"/>
        <w:rPr>
          <w:rFonts w:eastAsiaTheme="minorEastAsia"/>
          <w:sz w:val="28"/>
          <w:szCs w:val="28"/>
        </w:rPr>
      </w:pPr>
      <w:r>
        <w:rPr>
          <w:rFonts w:eastAsiaTheme="minorEastAsia"/>
          <w:sz w:val="28"/>
          <w:szCs w:val="28"/>
        </w:rPr>
        <w:t>规划以</w:t>
      </w:r>
      <w:r>
        <w:rPr>
          <w:rFonts w:eastAsiaTheme="minorEastAsia"/>
          <w:sz w:val="28"/>
          <w:szCs w:val="28"/>
        </w:rPr>
        <w:t>2019</w:t>
      </w:r>
      <w:r>
        <w:rPr>
          <w:rFonts w:eastAsiaTheme="minorEastAsia"/>
          <w:sz w:val="28"/>
          <w:szCs w:val="28"/>
        </w:rPr>
        <w:t>年为基准年。</w:t>
      </w:r>
    </w:p>
    <w:p w14:paraId="4DCBCD50" w14:textId="77777777" w:rsidR="0052661F" w:rsidRDefault="00082F15">
      <w:pPr>
        <w:snapToGrid w:val="0"/>
        <w:spacing w:line="360" w:lineRule="auto"/>
        <w:ind w:firstLineChars="176" w:firstLine="493"/>
        <w:rPr>
          <w:rFonts w:eastAsiaTheme="minorEastAsia"/>
          <w:color w:val="000000" w:themeColor="text1"/>
          <w:sz w:val="28"/>
          <w:szCs w:val="28"/>
        </w:rPr>
      </w:pPr>
      <w:r>
        <w:rPr>
          <w:rFonts w:eastAsiaTheme="minorEastAsia"/>
          <w:color w:val="000000" w:themeColor="text1"/>
          <w:sz w:val="28"/>
          <w:szCs w:val="28"/>
        </w:rPr>
        <w:t>近期规划年限确定为</w:t>
      </w:r>
      <w:r>
        <w:rPr>
          <w:rFonts w:eastAsiaTheme="minorEastAsia"/>
          <w:color w:val="000000" w:themeColor="text1"/>
          <w:sz w:val="28"/>
          <w:szCs w:val="28"/>
        </w:rPr>
        <w:t>2020-2025</w:t>
      </w:r>
      <w:r>
        <w:rPr>
          <w:rFonts w:eastAsiaTheme="minorEastAsia"/>
          <w:color w:val="000000" w:themeColor="text1"/>
          <w:sz w:val="28"/>
          <w:szCs w:val="28"/>
        </w:rPr>
        <w:t>年，规划时间为</w:t>
      </w:r>
      <w:r>
        <w:rPr>
          <w:rFonts w:eastAsiaTheme="minorEastAsia"/>
          <w:color w:val="000000" w:themeColor="text1"/>
          <w:sz w:val="28"/>
          <w:szCs w:val="28"/>
        </w:rPr>
        <w:t>6</w:t>
      </w:r>
      <w:r>
        <w:rPr>
          <w:rFonts w:eastAsiaTheme="minorEastAsia"/>
          <w:color w:val="000000" w:themeColor="text1"/>
          <w:sz w:val="28"/>
          <w:szCs w:val="28"/>
        </w:rPr>
        <w:t>年，主要考虑与国民经济等其他规划年限相衔接</w:t>
      </w:r>
      <w:r>
        <w:rPr>
          <w:rFonts w:eastAsiaTheme="minorEastAsia"/>
          <w:color w:val="000000" w:themeColor="text1"/>
          <w:sz w:val="28"/>
          <w:szCs w:val="28"/>
        </w:rPr>
        <w:t>。</w:t>
      </w:r>
    </w:p>
    <w:p w14:paraId="1E904FC1" w14:textId="77777777" w:rsidR="0052661F" w:rsidRDefault="00082F15">
      <w:pPr>
        <w:snapToGrid w:val="0"/>
        <w:spacing w:line="360" w:lineRule="auto"/>
        <w:ind w:firstLineChars="176" w:firstLine="493"/>
        <w:rPr>
          <w:rFonts w:eastAsiaTheme="minorEastAsia"/>
          <w:color w:val="000000" w:themeColor="text1"/>
          <w:sz w:val="28"/>
          <w:szCs w:val="28"/>
        </w:rPr>
      </w:pPr>
      <w:r>
        <w:rPr>
          <w:rFonts w:eastAsiaTheme="minorEastAsia"/>
          <w:color w:val="000000" w:themeColor="text1"/>
          <w:sz w:val="28"/>
          <w:szCs w:val="28"/>
        </w:rPr>
        <w:t>中远期规划至</w:t>
      </w:r>
      <w:r>
        <w:rPr>
          <w:rFonts w:eastAsiaTheme="minorEastAsia"/>
          <w:color w:val="000000" w:themeColor="text1"/>
          <w:sz w:val="28"/>
          <w:szCs w:val="28"/>
        </w:rPr>
        <w:t>2030</w:t>
      </w:r>
      <w:r>
        <w:rPr>
          <w:rFonts w:eastAsiaTheme="minorEastAsia"/>
          <w:color w:val="000000" w:themeColor="text1"/>
          <w:sz w:val="28"/>
          <w:szCs w:val="28"/>
        </w:rPr>
        <w:t>年。</w:t>
      </w:r>
    </w:p>
    <w:p w14:paraId="215062DA" w14:textId="77777777" w:rsidR="0052661F" w:rsidRDefault="00082F15">
      <w:pPr>
        <w:pStyle w:val="2"/>
        <w:spacing w:before="0"/>
        <w:rPr>
          <w:rFonts w:ascii="Times New Roman" w:hAnsi="Times New Roman"/>
        </w:rPr>
      </w:pPr>
      <w:bookmarkStart w:id="57" w:name="_Toc39040077"/>
      <w:bookmarkStart w:id="58" w:name="_Toc73960769"/>
      <w:r>
        <w:rPr>
          <w:rFonts w:ascii="Times New Roman" w:hAnsi="Times New Roman"/>
        </w:rPr>
        <w:t>1.6</w:t>
      </w:r>
      <w:r>
        <w:rPr>
          <w:rFonts w:ascii="Times New Roman" w:hAnsi="Times New Roman" w:hint="eastAsia"/>
        </w:rPr>
        <w:t xml:space="preserve"> </w:t>
      </w:r>
      <w:r>
        <w:rPr>
          <w:rFonts w:ascii="Times New Roman" w:hAnsi="Times New Roman"/>
        </w:rPr>
        <w:t>规划技术路线</w:t>
      </w:r>
      <w:bookmarkEnd w:id="57"/>
      <w:bookmarkEnd w:id="58"/>
    </w:p>
    <w:p w14:paraId="23ED0077" w14:textId="77777777" w:rsidR="0052661F" w:rsidRDefault="00082F15">
      <w:pPr>
        <w:snapToGrid w:val="0"/>
        <w:spacing w:line="360" w:lineRule="auto"/>
        <w:ind w:firstLineChars="202" w:firstLine="566"/>
        <w:rPr>
          <w:rFonts w:eastAsiaTheme="minorEastAsia"/>
          <w:color w:val="000000" w:themeColor="text1"/>
          <w:sz w:val="28"/>
          <w:szCs w:val="28"/>
        </w:rPr>
      </w:pPr>
      <w:r>
        <w:rPr>
          <w:rFonts w:eastAsiaTheme="minorEastAsia"/>
          <w:color w:val="000000" w:themeColor="text1"/>
          <w:sz w:val="28"/>
          <w:szCs w:val="28"/>
        </w:rPr>
        <w:t>规划编制的技术路线如图</w:t>
      </w:r>
      <w:r>
        <w:rPr>
          <w:rFonts w:eastAsiaTheme="minorEastAsia"/>
          <w:color w:val="000000" w:themeColor="text1"/>
          <w:sz w:val="28"/>
          <w:szCs w:val="28"/>
        </w:rPr>
        <w:t>1-1</w:t>
      </w:r>
      <w:r>
        <w:rPr>
          <w:rFonts w:eastAsiaTheme="minorEastAsia"/>
          <w:color w:val="000000" w:themeColor="text1"/>
          <w:sz w:val="28"/>
          <w:szCs w:val="28"/>
        </w:rPr>
        <w:t>：</w:t>
      </w:r>
    </w:p>
    <w:p w14:paraId="5637A2B5" w14:textId="77777777" w:rsidR="0052661F" w:rsidRDefault="00082F15">
      <w:pPr>
        <w:adjustRightInd w:val="0"/>
        <w:snapToGrid w:val="0"/>
        <w:spacing w:line="360" w:lineRule="auto"/>
        <w:jc w:val="center"/>
        <w:rPr>
          <w:rFonts w:eastAsia="宋体"/>
          <w:b/>
          <w:color w:val="FF0000"/>
          <w:szCs w:val="32"/>
        </w:rPr>
      </w:pPr>
      <w:r>
        <w:rPr>
          <w:rFonts w:eastAsia="宋体"/>
          <w:b/>
          <w:color w:val="FF0000"/>
          <w:szCs w:val="32"/>
        </w:rPr>
      </w:r>
      <w:r>
        <w:rPr>
          <w:rFonts w:eastAsia="宋体"/>
          <w:b/>
          <w:color w:val="FF0000"/>
          <w:szCs w:val="32"/>
        </w:rPr>
        <w:pict w14:anchorId="72960316">
          <v:group id="画布 395" o:spid="_x0000_s1026" editas="canvas" style="width:415.3pt;height:343.65pt;mso-position-horizontal-relative:char;mso-position-vertical-relative:line" coordsize="52743,43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43643"/>
            <v:rect id="Rectangle 5" o:spid="_x0000_s1028" style="position:absolute;left:17233;width:18009;height: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14:paraId="1792D4DD" w14:textId="77777777" w:rsidR="0052661F" w:rsidRDefault="00082F15">
                    <w:pPr>
                      <w:adjustRightInd w:val="0"/>
                      <w:snapToGrid w:val="0"/>
                      <w:jc w:val="center"/>
                      <w:rPr>
                        <w:rFonts w:ascii="宋体" w:eastAsia="宋体" w:hAnsi="宋体"/>
                        <w:sz w:val="24"/>
                        <w:szCs w:val="24"/>
                      </w:rPr>
                    </w:pPr>
                    <w:r>
                      <w:rPr>
                        <w:rFonts w:ascii="宋体" w:eastAsia="宋体" w:hAnsi="宋体" w:hint="eastAsia"/>
                        <w:sz w:val="24"/>
                        <w:szCs w:val="24"/>
                      </w:rPr>
                      <w:t>数据资料收集与分析</w:t>
                    </w:r>
                  </w:p>
                </w:txbxContent>
              </v:textbox>
            </v:rect>
            <v:shapetype id="_x0000_t32" coordsize="21600,21600" o:spt="32" o:oned="t" path="m,l21600,21600e" filled="f">
              <v:path arrowok="t" fillok="f" o:connecttype="none"/>
              <o:lock v:ext="edit" shapetype="t"/>
            </v:shapetype>
            <v:shape id="AutoShape 6" o:spid="_x0000_s1029" type="#_x0000_t32" style="position:absolute;left:26225;top:2952;width:6;height: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rect id="Rectangle 7" o:spid="_x0000_s1030" style="position:absolute;left:17233;top:4191;width:18009;height: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14:paraId="5E08BB58" w14:textId="77777777" w:rsidR="0052661F" w:rsidRDefault="00082F15">
                    <w:pPr>
                      <w:adjustRightInd w:val="0"/>
                      <w:snapToGrid w:val="0"/>
                      <w:jc w:val="center"/>
                      <w:rPr>
                        <w:rFonts w:ascii="宋体" w:eastAsia="宋体" w:hAnsi="宋体"/>
                        <w:sz w:val="24"/>
                        <w:szCs w:val="24"/>
                      </w:rPr>
                    </w:pPr>
                    <w:r>
                      <w:rPr>
                        <w:rFonts w:ascii="宋体" w:eastAsia="宋体" w:hAnsi="宋体" w:hint="eastAsia"/>
                        <w:sz w:val="24"/>
                        <w:szCs w:val="24"/>
                      </w:rPr>
                      <w:t>设施建设需求分析</w:t>
                    </w:r>
                  </w:p>
                  <w:p w14:paraId="10080E64" w14:textId="77777777" w:rsidR="0052661F" w:rsidRDefault="0052661F">
                    <w:pPr>
                      <w:adjustRightInd w:val="0"/>
                      <w:snapToGrid w:val="0"/>
                      <w:rPr>
                        <w:rFonts w:ascii="宋体" w:eastAsia="宋体" w:hAnsi="宋体"/>
                        <w:sz w:val="24"/>
                        <w:szCs w:val="24"/>
                      </w:rPr>
                    </w:pPr>
                  </w:p>
                </w:txbxContent>
              </v:textbox>
            </v:rect>
            <v:rect id="Rectangle 8" o:spid="_x0000_s1031" style="position:absolute;left:17233;top:8382;width:18009;height: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14:paraId="0B6FDAEA" w14:textId="77777777" w:rsidR="0052661F" w:rsidRDefault="00082F15">
                    <w:pPr>
                      <w:adjustRightInd w:val="0"/>
                      <w:snapToGrid w:val="0"/>
                      <w:jc w:val="center"/>
                      <w:rPr>
                        <w:rFonts w:ascii="宋体" w:eastAsia="宋体" w:hAnsi="宋体"/>
                        <w:sz w:val="24"/>
                        <w:szCs w:val="24"/>
                      </w:rPr>
                    </w:pPr>
                    <w:r>
                      <w:rPr>
                        <w:rFonts w:ascii="宋体" w:eastAsia="宋体" w:hAnsi="宋体" w:hint="eastAsia"/>
                        <w:sz w:val="24"/>
                        <w:szCs w:val="24"/>
                      </w:rPr>
                      <w:t>实地调研及污染源调查</w:t>
                    </w:r>
                  </w:p>
                  <w:p w14:paraId="5D2E0A0A" w14:textId="77777777" w:rsidR="0052661F" w:rsidRDefault="0052661F">
                    <w:pPr>
                      <w:adjustRightInd w:val="0"/>
                      <w:snapToGrid w:val="0"/>
                      <w:rPr>
                        <w:rFonts w:ascii="宋体" w:eastAsia="宋体" w:hAnsi="宋体"/>
                        <w:sz w:val="24"/>
                        <w:szCs w:val="24"/>
                      </w:rPr>
                    </w:pPr>
                  </w:p>
                </w:txbxContent>
              </v:textbox>
            </v:rect>
            <v:shape id="AutoShape 9" o:spid="_x0000_s1032" type="#_x0000_t32" style="position:absolute;left:26231;top:7143;width:7;height: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rect id="Rectangle 10" o:spid="_x0000_s1033" style="position:absolute;left:17233;top:12573;width:18009;height: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14:paraId="2E3295B3" w14:textId="77777777" w:rsidR="0052661F" w:rsidRDefault="00082F15">
                    <w:pPr>
                      <w:adjustRightInd w:val="0"/>
                      <w:snapToGrid w:val="0"/>
                      <w:jc w:val="center"/>
                      <w:rPr>
                        <w:rFonts w:ascii="宋体" w:eastAsia="宋体" w:hAnsi="宋体"/>
                        <w:sz w:val="24"/>
                        <w:szCs w:val="24"/>
                      </w:rPr>
                    </w:pPr>
                    <w:r>
                      <w:rPr>
                        <w:rFonts w:ascii="宋体" w:eastAsia="宋体" w:hAnsi="宋体" w:hint="eastAsia"/>
                        <w:sz w:val="24"/>
                        <w:szCs w:val="24"/>
                      </w:rPr>
                      <w:t>建设模式与规划目标</w:t>
                    </w:r>
                  </w:p>
                </w:txbxContent>
              </v:textbox>
            </v:rect>
            <v:shape id="AutoShape 11" o:spid="_x0000_s1034" type="#_x0000_t32" style="position:absolute;left:26231;top:11334;width:7;height: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12" o:spid="_x0000_s1035" type="#_x0000_t32" style="position:absolute;left:26238;top:15525;width:6;height: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13" o:spid="_x0000_s1036" type="#_x0000_t32" style="position:absolute;left:7048;top:16998;width:39338;height: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14" o:spid="_x0000_s1037" type="#_x0000_t32" style="position:absolute;left:12750;top:16998;width:13;height: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15" o:spid="_x0000_s1038" type="#_x0000_t32" style="position:absolute;left:7048;top:17145;width:6;height: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16" o:spid="_x0000_s1039" type="#_x0000_t32" style="position:absolute;left:46380;top:16998;width:6;height: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rect id="Rectangle 17" o:spid="_x0000_s1040" style="position:absolute;left:4933;top:18237;width:4115;height:7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14:paraId="2082013E" w14:textId="77777777" w:rsidR="0052661F" w:rsidRDefault="00082F15">
                    <w:pPr>
                      <w:adjustRightInd w:val="0"/>
                      <w:snapToGrid w:val="0"/>
                      <w:ind w:leftChars="-45" w:left="-144" w:rightChars="-48" w:right="-154" w:firstLine="2"/>
                      <w:jc w:val="center"/>
                      <w:rPr>
                        <w:rFonts w:ascii="宋体" w:eastAsia="宋体" w:hAnsi="宋体"/>
                        <w:sz w:val="24"/>
                        <w:szCs w:val="24"/>
                      </w:rPr>
                    </w:pPr>
                    <w:r>
                      <w:rPr>
                        <w:rFonts w:ascii="宋体" w:eastAsia="宋体" w:hAnsi="宋体" w:hint="eastAsia"/>
                        <w:sz w:val="24"/>
                        <w:szCs w:val="24"/>
                      </w:rPr>
                      <w:t>规划范围</w:t>
                    </w:r>
                  </w:p>
                </w:txbxContent>
              </v:textbox>
            </v:rect>
            <v:rect id="Rectangle 18" o:spid="_x0000_s1041" style="position:absolute;left:32975;top:18395;width:5315;height: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14:paraId="7828C2AA" w14:textId="77777777" w:rsidR="0052661F" w:rsidRDefault="00082F15">
                    <w:pPr>
                      <w:adjustRightInd w:val="0"/>
                      <w:snapToGrid w:val="0"/>
                      <w:ind w:leftChars="-53" w:left="-144" w:rightChars="-48" w:right="-154" w:hangingChars="11" w:hanging="26"/>
                      <w:jc w:val="center"/>
                      <w:rPr>
                        <w:rFonts w:ascii="宋体" w:eastAsia="宋体" w:hAnsi="宋体"/>
                        <w:sz w:val="24"/>
                        <w:szCs w:val="24"/>
                      </w:rPr>
                    </w:pPr>
                    <w:r>
                      <w:rPr>
                        <w:rFonts w:ascii="宋体" w:eastAsia="宋体" w:hAnsi="宋体" w:hint="eastAsia"/>
                        <w:sz w:val="24"/>
                        <w:szCs w:val="24"/>
                      </w:rPr>
                      <w:t>工程估算与资金筹措</w:t>
                    </w:r>
                  </w:p>
                </w:txbxContent>
              </v:textbox>
            </v:rect>
            <v:rect id="Rectangle 19" o:spid="_x0000_s1042" style="position:absolute;left:44392;top:18383;width:4185;height: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14:paraId="5BBDB1B7" w14:textId="77777777" w:rsidR="0052661F" w:rsidRDefault="00082F15">
                    <w:pPr>
                      <w:adjustRightInd w:val="0"/>
                      <w:snapToGrid w:val="0"/>
                      <w:ind w:leftChars="-45" w:left="-144" w:rightChars="-48" w:right="-154" w:firstLine="2"/>
                      <w:jc w:val="center"/>
                      <w:rPr>
                        <w:rFonts w:ascii="宋体" w:eastAsia="宋体" w:hAnsi="宋体"/>
                        <w:sz w:val="24"/>
                        <w:szCs w:val="24"/>
                      </w:rPr>
                    </w:pPr>
                    <w:r>
                      <w:rPr>
                        <w:rFonts w:ascii="宋体" w:eastAsia="宋体" w:hAnsi="宋体" w:hint="eastAsia"/>
                        <w:sz w:val="24"/>
                        <w:szCs w:val="24"/>
                      </w:rPr>
                      <w:t>保障措施</w:t>
                    </w:r>
                  </w:p>
                </w:txbxContent>
              </v:textbox>
            </v:rect>
            <v:rect id="Rectangle 20" o:spid="_x0000_s1043" style="position:absolute;left:27533;top:18237;width:4185;height:7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14:paraId="18B54031" w14:textId="77777777" w:rsidR="0052661F" w:rsidRDefault="00082F15">
                    <w:pPr>
                      <w:adjustRightInd w:val="0"/>
                      <w:snapToGrid w:val="0"/>
                      <w:ind w:leftChars="-45" w:left="-144" w:rightChars="-48" w:right="-154" w:firstLine="2"/>
                      <w:jc w:val="center"/>
                      <w:rPr>
                        <w:rFonts w:ascii="宋体" w:eastAsia="宋体" w:hAnsi="宋体"/>
                        <w:sz w:val="24"/>
                        <w:szCs w:val="24"/>
                      </w:rPr>
                    </w:pPr>
                    <w:r>
                      <w:rPr>
                        <w:rFonts w:ascii="宋体" w:eastAsia="宋体" w:hAnsi="宋体" w:hint="eastAsia"/>
                        <w:sz w:val="24"/>
                        <w:szCs w:val="24"/>
                      </w:rPr>
                      <w:t>运维管理</w:t>
                    </w:r>
                  </w:p>
                </w:txbxContent>
              </v:textbox>
            </v:rect>
            <v:rect id="Rectangle 21" o:spid="_x0000_s1044" style="position:absolute;left:39243;top:18395;width:4184;height:6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14:paraId="649031EF" w14:textId="77777777" w:rsidR="0052661F" w:rsidRDefault="00082F15">
                    <w:pPr>
                      <w:adjustRightInd w:val="0"/>
                      <w:snapToGrid w:val="0"/>
                      <w:ind w:leftChars="-45" w:left="-144" w:rightChars="-48" w:right="-154" w:firstLine="2"/>
                      <w:jc w:val="center"/>
                      <w:rPr>
                        <w:rFonts w:ascii="宋体" w:eastAsia="宋体" w:hAnsi="宋体"/>
                        <w:sz w:val="24"/>
                        <w:szCs w:val="24"/>
                      </w:rPr>
                    </w:pPr>
                    <w:r>
                      <w:rPr>
                        <w:rFonts w:ascii="宋体" w:eastAsia="宋体" w:hAnsi="宋体" w:hint="eastAsia"/>
                        <w:sz w:val="24"/>
                        <w:szCs w:val="24"/>
                      </w:rPr>
                      <w:t>效益分析</w:t>
                    </w:r>
                  </w:p>
                </w:txbxContent>
              </v:textbox>
            </v:rect>
            <v:shape id="AutoShape 22" o:spid="_x0000_s1045" type="#_x0000_t32" style="position:absolute;left:7048;top:28130;width:39338;height: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23" o:spid="_x0000_s1046" type="#_x0000_t32" style="position:absolute;left:40849;top:17164;width:13;height: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24" o:spid="_x0000_s1047" type="#_x0000_t32" style="position:absolute;left:35528;top:17164;width:12;height: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25" o:spid="_x0000_s1048" type="#_x0000_t32" style="position:absolute;left:23710;top:17157;width:19;height: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26" o:spid="_x0000_s1049" type="#_x0000_t32" style="position:absolute;left:17799;top:17157;width:12;height: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27" o:spid="_x0000_s1050" type="#_x0000_t32" style="position:absolute;left:30003;top:16986;width:13;height: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28" o:spid="_x0000_s1051" type="#_x0000_t32" style="position:absolute;left:6991;top:25565;width:6;height: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29" o:spid="_x0000_s1052" type="#_x0000_t32" style="position:absolute;left:26854;top:28136;width:6;height: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rect id="Rectangle 30" o:spid="_x0000_s1053" style="position:absolute;left:12458;top:29241;width:30118;height:7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14:paraId="2F39B1FF" w14:textId="77777777" w:rsidR="0052661F" w:rsidRDefault="00082F15">
                    <w:pPr>
                      <w:adjustRightInd w:val="0"/>
                      <w:snapToGrid w:val="0"/>
                      <w:jc w:val="left"/>
                      <w:rPr>
                        <w:rFonts w:ascii="宋体" w:eastAsia="宋体" w:hAnsi="宋体"/>
                        <w:sz w:val="24"/>
                        <w:szCs w:val="24"/>
                      </w:rPr>
                    </w:pPr>
                    <w:r>
                      <w:rPr>
                        <w:rFonts w:ascii="宋体" w:eastAsia="宋体" w:hAnsi="宋体" w:hint="eastAsia"/>
                        <w:sz w:val="24"/>
                        <w:szCs w:val="24"/>
                      </w:rPr>
                      <w:t>铁岭县农村生活污水治理专项规划文本</w:t>
                    </w:r>
                  </w:p>
                  <w:p w14:paraId="536E5E13" w14:textId="77777777" w:rsidR="0052661F" w:rsidRDefault="00082F15">
                    <w:pPr>
                      <w:adjustRightInd w:val="0"/>
                      <w:snapToGrid w:val="0"/>
                      <w:jc w:val="left"/>
                      <w:rPr>
                        <w:rFonts w:ascii="宋体" w:eastAsia="宋体" w:hAnsi="宋体"/>
                        <w:sz w:val="24"/>
                        <w:szCs w:val="24"/>
                      </w:rPr>
                    </w:pPr>
                    <w:r>
                      <w:rPr>
                        <w:rFonts w:ascii="宋体" w:eastAsia="宋体" w:hAnsi="宋体" w:hint="eastAsia"/>
                        <w:sz w:val="24"/>
                        <w:szCs w:val="24"/>
                      </w:rPr>
                      <w:t>铁岭县农村生活污水治理专项规划说明书</w:t>
                    </w:r>
                  </w:p>
                  <w:p w14:paraId="4C1BE1F5" w14:textId="77777777" w:rsidR="0052661F" w:rsidRDefault="00082F15">
                    <w:pPr>
                      <w:adjustRightInd w:val="0"/>
                      <w:snapToGrid w:val="0"/>
                      <w:jc w:val="left"/>
                      <w:rPr>
                        <w:rFonts w:ascii="宋体" w:eastAsia="宋体" w:hAnsi="宋体"/>
                        <w:sz w:val="24"/>
                        <w:szCs w:val="24"/>
                      </w:rPr>
                    </w:pPr>
                    <w:r>
                      <w:rPr>
                        <w:rFonts w:ascii="宋体" w:eastAsia="宋体" w:hAnsi="宋体" w:hint="eastAsia"/>
                        <w:sz w:val="24"/>
                        <w:szCs w:val="24"/>
                      </w:rPr>
                      <w:t>铁岭县农村生活污水治理专项规划附件</w:t>
                    </w:r>
                  </w:p>
                </w:txbxContent>
              </v:textbox>
            </v:rect>
            <v:shape id="AutoShape 31" o:spid="_x0000_s1054" type="#_x0000_t32" style="position:absolute;left:26803;top:36550;width:6;height: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rect id="Rectangle 32" o:spid="_x0000_s1055" style="position:absolute;left:17811;top:38112;width:18009;height: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14:paraId="0E4CE09C" w14:textId="77777777" w:rsidR="0052661F" w:rsidRDefault="00082F15">
                    <w:pPr>
                      <w:adjustRightInd w:val="0"/>
                      <w:snapToGrid w:val="0"/>
                      <w:jc w:val="center"/>
                      <w:rPr>
                        <w:rFonts w:ascii="宋体" w:eastAsia="宋体" w:hAnsi="宋体"/>
                        <w:sz w:val="24"/>
                        <w:szCs w:val="24"/>
                      </w:rPr>
                    </w:pPr>
                    <w:r>
                      <w:rPr>
                        <w:rFonts w:ascii="宋体" w:eastAsia="宋体" w:hAnsi="宋体" w:hint="eastAsia"/>
                        <w:sz w:val="24"/>
                        <w:szCs w:val="24"/>
                      </w:rPr>
                      <w:t>规划审核报批</w:t>
                    </w:r>
                  </w:p>
                </w:txbxContent>
              </v:textbox>
            </v:rect>
            <v:shape id="AutoShape 33" o:spid="_x0000_s1056" type="#_x0000_t32" style="position:absolute;left:12230;top:25292;width:6;height: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34" o:spid="_x0000_s1057" type="#_x0000_t32" style="position:absolute;left:17449;top:25292;width:7;height: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35" o:spid="_x0000_s1058" type="#_x0000_t32" style="position:absolute;left:23831;top:25482;width:6;height: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36" o:spid="_x0000_s1059" type="#_x0000_t32" style="position:absolute;left:36029;top:25603;width:7;height: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37" o:spid="_x0000_s1060" type="#_x0000_t32" style="position:absolute;left:29997;top:25603;width:6;height: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38" o:spid="_x0000_s1061" type="#_x0000_t32" style="position:absolute;left:40976;top:25387;width:6;height: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39" o:spid="_x0000_s1062" type="#_x0000_t32" style="position:absolute;left:46234;top:25412;width:6;height: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rect id="Rectangle 40" o:spid="_x0000_s1063" style="position:absolute;left:10382;top:18237;width:3810;height:7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14:paraId="6D4C2E33" w14:textId="77777777" w:rsidR="0052661F" w:rsidRDefault="00082F15">
                    <w:pPr>
                      <w:adjustRightInd w:val="0"/>
                      <w:snapToGrid w:val="0"/>
                      <w:ind w:leftChars="-45" w:left="-144" w:rightChars="-48" w:right="-154" w:firstLine="2"/>
                      <w:jc w:val="center"/>
                      <w:rPr>
                        <w:rFonts w:ascii="宋体" w:eastAsia="宋体" w:hAnsi="宋体"/>
                        <w:sz w:val="24"/>
                        <w:szCs w:val="24"/>
                      </w:rPr>
                    </w:pPr>
                    <w:r>
                      <w:rPr>
                        <w:rFonts w:ascii="宋体" w:eastAsia="宋体" w:hAnsi="宋体" w:hint="eastAsia"/>
                        <w:sz w:val="24"/>
                        <w:szCs w:val="24"/>
                      </w:rPr>
                      <w:t>规划期限</w:t>
                    </w:r>
                  </w:p>
                </w:txbxContent>
              </v:textbox>
            </v:rect>
            <v:rect id="Rectangle 41" o:spid="_x0000_s1064" style="position:absolute;left:15621;top:18402;width:4013;height: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14:paraId="6053E5DF" w14:textId="77777777" w:rsidR="0052661F" w:rsidRDefault="00082F15">
                    <w:pPr>
                      <w:adjustRightInd w:val="0"/>
                      <w:snapToGrid w:val="0"/>
                      <w:ind w:leftChars="-45" w:left="-144" w:rightChars="-48" w:right="-154" w:firstLine="2"/>
                      <w:jc w:val="center"/>
                      <w:rPr>
                        <w:rFonts w:ascii="宋体" w:eastAsia="宋体" w:hAnsi="宋体"/>
                        <w:sz w:val="24"/>
                        <w:szCs w:val="24"/>
                      </w:rPr>
                    </w:pPr>
                    <w:r>
                      <w:rPr>
                        <w:rFonts w:ascii="宋体" w:eastAsia="宋体" w:hAnsi="宋体" w:hint="eastAsia"/>
                        <w:sz w:val="24"/>
                        <w:szCs w:val="24"/>
                      </w:rPr>
                      <w:t>规划目标</w:t>
                    </w:r>
                  </w:p>
                </w:txbxContent>
              </v:textbox>
            </v:rect>
            <v:rect id="Rectangle 42" o:spid="_x0000_s1065" style="position:absolute;left:21621;top:18389;width:4287;height: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14:paraId="496536F1" w14:textId="77777777" w:rsidR="0052661F" w:rsidRDefault="00082F15">
                    <w:pPr>
                      <w:adjustRightInd w:val="0"/>
                      <w:snapToGrid w:val="0"/>
                      <w:ind w:leftChars="-53" w:left="-144" w:rightChars="-48" w:right="-154" w:hangingChars="11" w:hanging="26"/>
                      <w:jc w:val="center"/>
                      <w:rPr>
                        <w:rFonts w:ascii="宋体" w:eastAsia="宋体" w:hAnsi="宋体"/>
                        <w:sz w:val="24"/>
                        <w:szCs w:val="24"/>
                      </w:rPr>
                    </w:pPr>
                    <w:r>
                      <w:rPr>
                        <w:rFonts w:ascii="宋体" w:eastAsia="宋体" w:hAnsi="宋体" w:hint="eastAsia"/>
                        <w:sz w:val="24"/>
                        <w:szCs w:val="24"/>
                      </w:rPr>
                      <w:t>处理设施建设</w:t>
                    </w:r>
                  </w:p>
                </w:txbxContent>
              </v:textbox>
            </v:rect>
            <w10:anchorlock/>
          </v:group>
        </w:pict>
      </w:r>
    </w:p>
    <w:p w14:paraId="2F69CC8D" w14:textId="77777777" w:rsidR="0052661F" w:rsidRDefault="00082F15">
      <w:pPr>
        <w:adjustRightInd w:val="0"/>
        <w:snapToGrid w:val="0"/>
        <w:spacing w:line="360" w:lineRule="auto"/>
        <w:jc w:val="center"/>
        <w:rPr>
          <w:rFonts w:eastAsia="宋体"/>
          <w:b/>
          <w:sz w:val="24"/>
          <w:szCs w:val="24"/>
        </w:rPr>
      </w:pPr>
      <w:r>
        <w:rPr>
          <w:rFonts w:eastAsia="宋体"/>
          <w:b/>
          <w:sz w:val="24"/>
          <w:szCs w:val="24"/>
        </w:rPr>
        <w:t>图</w:t>
      </w:r>
      <w:r>
        <w:rPr>
          <w:rFonts w:eastAsia="宋体"/>
          <w:b/>
          <w:sz w:val="24"/>
          <w:szCs w:val="24"/>
        </w:rPr>
        <w:t xml:space="preserve">1-1  </w:t>
      </w:r>
      <w:r>
        <w:rPr>
          <w:rFonts w:eastAsia="宋体" w:hint="eastAsia"/>
          <w:b/>
          <w:sz w:val="24"/>
          <w:szCs w:val="24"/>
        </w:rPr>
        <w:t>铁岭县</w:t>
      </w:r>
      <w:r>
        <w:rPr>
          <w:rFonts w:eastAsia="宋体"/>
          <w:b/>
          <w:sz w:val="24"/>
          <w:szCs w:val="24"/>
        </w:rPr>
        <w:t>农村生活污水治理技术路线图</w:t>
      </w:r>
    </w:p>
    <w:p w14:paraId="08D90C0D" w14:textId="77777777" w:rsidR="0052661F" w:rsidRDefault="00082F15">
      <w:pPr>
        <w:adjustRightInd w:val="0"/>
        <w:snapToGrid w:val="0"/>
        <w:spacing w:line="360" w:lineRule="auto"/>
        <w:jc w:val="center"/>
        <w:rPr>
          <w:b/>
          <w:color w:val="000000" w:themeColor="text1"/>
          <w:kern w:val="0"/>
          <w:sz w:val="24"/>
          <w:szCs w:val="18"/>
        </w:rPr>
      </w:pPr>
      <w:r>
        <w:rPr>
          <w:rFonts w:eastAsiaTheme="minorEastAsia"/>
          <w:sz w:val="28"/>
          <w:szCs w:val="28"/>
        </w:rPr>
        <w:br w:type="page"/>
      </w:r>
    </w:p>
    <w:p w14:paraId="09B00580" w14:textId="77777777" w:rsidR="0052661F" w:rsidRDefault="00082F15">
      <w:pPr>
        <w:pStyle w:val="1"/>
        <w:rPr>
          <w:rFonts w:eastAsiaTheme="minorEastAsia"/>
        </w:rPr>
      </w:pPr>
      <w:bookmarkStart w:id="59" w:name="_Toc29995"/>
      <w:bookmarkStart w:id="60" w:name="_Toc1562985"/>
      <w:bookmarkStart w:id="61" w:name="_Toc6802"/>
      <w:bookmarkStart w:id="62" w:name="_Toc17964108"/>
      <w:bookmarkStart w:id="63" w:name="_Toc27604"/>
      <w:bookmarkStart w:id="64" w:name="_Toc18831"/>
      <w:bookmarkStart w:id="65" w:name="_Toc11472"/>
      <w:bookmarkStart w:id="66" w:name="_Toc20271"/>
      <w:bookmarkStart w:id="67" w:name="_Toc5753"/>
      <w:bookmarkStart w:id="68" w:name="_Toc12272"/>
      <w:bookmarkStart w:id="69" w:name="_Toc39040078"/>
      <w:bookmarkStart w:id="70" w:name="_Toc73960770"/>
      <w:bookmarkEnd w:id="41"/>
      <w:bookmarkEnd w:id="42"/>
      <w:bookmarkEnd w:id="43"/>
      <w:bookmarkEnd w:id="44"/>
      <w:bookmarkEnd w:id="45"/>
      <w:bookmarkEnd w:id="46"/>
      <w:bookmarkEnd w:id="47"/>
      <w:bookmarkEnd w:id="48"/>
      <w:r>
        <w:rPr>
          <w:rFonts w:eastAsiaTheme="minorEastAsia"/>
        </w:rPr>
        <w:lastRenderedPageBreak/>
        <w:t>2</w:t>
      </w:r>
      <w:bookmarkEnd w:id="59"/>
      <w:bookmarkEnd w:id="60"/>
      <w:bookmarkEnd w:id="61"/>
      <w:bookmarkEnd w:id="62"/>
      <w:bookmarkEnd w:id="63"/>
      <w:bookmarkEnd w:id="64"/>
      <w:bookmarkEnd w:id="65"/>
      <w:bookmarkEnd w:id="66"/>
      <w:bookmarkEnd w:id="67"/>
      <w:bookmarkEnd w:id="68"/>
      <w:r>
        <w:rPr>
          <w:rFonts w:eastAsiaTheme="minorEastAsia"/>
        </w:rPr>
        <w:t xml:space="preserve"> </w:t>
      </w:r>
      <w:r>
        <w:rPr>
          <w:rFonts w:eastAsiaTheme="minorEastAsia"/>
        </w:rPr>
        <w:t>农村生活污水治理现状</w:t>
      </w:r>
      <w:bookmarkEnd w:id="69"/>
      <w:bookmarkEnd w:id="70"/>
    </w:p>
    <w:p w14:paraId="40CFAA82" w14:textId="77777777" w:rsidR="0052661F" w:rsidRDefault="00082F15">
      <w:pPr>
        <w:pStyle w:val="2"/>
        <w:spacing w:before="156"/>
        <w:rPr>
          <w:rFonts w:ascii="Times New Roman" w:eastAsiaTheme="minorEastAsia" w:hAnsi="Times New Roman"/>
        </w:rPr>
      </w:pPr>
      <w:bookmarkStart w:id="71" w:name="_Toc73960771"/>
      <w:bookmarkStart w:id="72" w:name="_Toc39040079"/>
      <w:bookmarkStart w:id="73" w:name="_Toc16301"/>
      <w:bookmarkStart w:id="74" w:name="_Toc17964112"/>
      <w:bookmarkStart w:id="75" w:name="_Toc29161228"/>
      <w:bookmarkStart w:id="76" w:name="_Toc7126"/>
      <w:bookmarkStart w:id="77" w:name="_Toc19835"/>
      <w:bookmarkStart w:id="78" w:name="_Toc11887"/>
      <w:bookmarkStart w:id="79" w:name="_Toc32457"/>
      <w:bookmarkStart w:id="80" w:name="_Toc15789"/>
      <w:bookmarkStart w:id="81" w:name="_Toc18192"/>
      <w:bookmarkStart w:id="82" w:name="_Toc21559"/>
      <w:bookmarkStart w:id="83" w:name="_Toc13736"/>
      <w:bookmarkStart w:id="84" w:name="_Toc1562987"/>
      <w:bookmarkStart w:id="85" w:name="_Toc18662"/>
      <w:bookmarkStart w:id="86" w:name="_Toc10905"/>
      <w:bookmarkStart w:id="87" w:name="_Toc17060"/>
      <w:bookmarkStart w:id="88" w:name="_Toc30079"/>
      <w:bookmarkStart w:id="89" w:name="_Toc18650"/>
      <w:bookmarkStart w:id="90" w:name="_Toc5614"/>
      <w:bookmarkStart w:id="91" w:name="_Toc31396664"/>
      <w:bookmarkStart w:id="92" w:name="_Toc29365"/>
      <w:r>
        <w:rPr>
          <w:rFonts w:ascii="Times New Roman" w:eastAsiaTheme="minorEastAsia" w:hAnsi="Times New Roman"/>
        </w:rPr>
        <w:t>2.1</w:t>
      </w:r>
      <w:r>
        <w:rPr>
          <w:rFonts w:ascii="Times New Roman" w:eastAsiaTheme="minorEastAsia" w:hAnsi="Times New Roman" w:hint="eastAsia"/>
        </w:rPr>
        <w:t xml:space="preserve"> </w:t>
      </w:r>
      <w:r>
        <w:rPr>
          <w:rFonts w:ascii="Times New Roman" w:eastAsiaTheme="minorEastAsia" w:hAnsi="Times New Roman"/>
        </w:rPr>
        <w:t>村庄分布特点分析</w:t>
      </w:r>
      <w:bookmarkEnd w:id="71"/>
      <w:bookmarkEnd w:id="72"/>
    </w:p>
    <w:p w14:paraId="79CD211A" w14:textId="77777777" w:rsidR="0052661F" w:rsidRDefault="00082F15">
      <w:pPr>
        <w:pStyle w:val="01"/>
        <w:snapToGrid w:val="0"/>
        <w:ind w:firstLine="560"/>
        <w:rPr>
          <w:sz w:val="28"/>
          <w:szCs w:val="28"/>
        </w:rPr>
      </w:pPr>
      <w:r>
        <w:rPr>
          <w:rFonts w:hint="eastAsia"/>
          <w:sz w:val="28"/>
          <w:szCs w:val="28"/>
        </w:rPr>
        <w:t>铁岭县地处东北平原地区，乡村大多依托交通干线形成，并呈现“小聚居、大分散”的空间形态，即以一个行政村为中心，下辖的几个村屯零散分布在周边。另外，东北地区地域辽阔，普遍户均宅基地相对较大（整体宅基地包含居住区域、种植区域、养殖区域和农机设施存放区域等）；近年来农村人口向城镇流动现象明显，村屯“空宅”现象比较普遍。</w:t>
      </w:r>
    </w:p>
    <w:p w14:paraId="4D7BE784" w14:textId="77777777" w:rsidR="0052661F" w:rsidRDefault="00082F15">
      <w:pPr>
        <w:pStyle w:val="2"/>
        <w:spacing w:before="156"/>
        <w:rPr>
          <w:rFonts w:ascii="Times New Roman" w:eastAsiaTheme="minorEastAsia" w:hAnsi="Times New Roman"/>
        </w:rPr>
      </w:pPr>
      <w:bookmarkStart w:id="93" w:name="_Toc39040080"/>
      <w:bookmarkStart w:id="94" w:name="_Toc73960772"/>
      <w:r>
        <w:rPr>
          <w:rFonts w:ascii="Times New Roman" w:eastAsiaTheme="minorEastAsia" w:hAnsi="Times New Roman"/>
        </w:rPr>
        <w:t>2.2</w:t>
      </w:r>
      <w:r>
        <w:rPr>
          <w:rFonts w:ascii="Times New Roman" w:eastAsiaTheme="minorEastAsia" w:hAnsi="Times New Roman" w:hint="eastAsia"/>
        </w:rPr>
        <w:t xml:space="preserve"> </w:t>
      </w:r>
      <w:r>
        <w:rPr>
          <w:rFonts w:ascii="Times New Roman" w:eastAsiaTheme="minorEastAsia" w:hAnsi="Times New Roman"/>
        </w:rPr>
        <w:t>农村居民用水情况分析</w:t>
      </w:r>
      <w:bookmarkEnd w:id="93"/>
      <w:bookmarkEnd w:id="94"/>
    </w:p>
    <w:p w14:paraId="256DA393" w14:textId="77777777" w:rsidR="0052661F" w:rsidRDefault="00082F15">
      <w:pPr>
        <w:snapToGrid w:val="0"/>
        <w:spacing w:line="360" w:lineRule="auto"/>
        <w:ind w:firstLine="567"/>
        <w:rPr>
          <w:rFonts w:eastAsia="宋体"/>
          <w:sz w:val="28"/>
          <w:szCs w:val="28"/>
        </w:rPr>
      </w:pPr>
      <w:r>
        <w:rPr>
          <w:rFonts w:eastAsiaTheme="minorEastAsia" w:hint="eastAsia"/>
          <w:color w:val="000000" w:themeColor="text1"/>
          <w:sz w:val="28"/>
          <w:szCs w:val="28"/>
        </w:rPr>
        <w:t>铁岭县</w:t>
      </w:r>
      <w:r>
        <w:rPr>
          <w:rFonts w:eastAsia="宋体"/>
          <w:sz w:val="28"/>
          <w:szCs w:val="28"/>
        </w:rPr>
        <w:t>农村生活用水来源</w:t>
      </w:r>
      <w:r>
        <w:rPr>
          <w:rFonts w:eastAsia="宋体" w:hint="eastAsia"/>
          <w:sz w:val="28"/>
          <w:szCs w:val="28"/>
        </w:rPr>
        <w:t>地下水</w:t>
      </w:r>
      <w:r>
        <w:rPr>
          <w:rFonts w:eastAsia="宋体"/>
          <w:sz w:val="28"/>
          <w:szCs w:val="28"/>
        </w:rPr>
        <w:t>，</w:t>
      </w:r>
      <w:r>
        <w:rPr>
          <w:rFonts w:eastAsia="宋体" w:hint="eastAsia"/>
          <w:sz w:val="28"/>
          <w:szCs w:val="28"/>
        </w:rPr>
        <w:t>部分村庄实现了集中供水，但由于水资源比较缺乏，大部分实现了集中供水的村庄也仅分时供水</w:t>
      </w:r>
      <w:r>
        <w:rPr>
          <w:rFonts w:eastAsia="宋体"/>
          <w:sz w:val="28"/>
          <w:szCs w:val="28"/>
        </w:rPr>
        <w:t>。</w:t>
      </w:r>
      <w:r>
        <w:rPr>
          <w:rFonts w:eastAsia="宋体" w:hint="eastAsia"/>
          <w:sz w:val="28"/>
          <w:szCs w:val="28"/>
        </w:rPr>
        <w:t>东北地区农村居民平均用水量较全面平均低，区域内居民用</w:t>
      </w:r>
      <w:r>
        <w:rPr>
          <w:rFonts w:eastAsia="宋体" w:hint="eastAsia"/>
          <w:sz w:val="28"/>
          <w:szCs w:val="28"/>
        </w:rPr>
        <w:t>水量与是否集中供水相关，采用集中供水的村庄、采用水冲厕的农户人均用水量较高，但采用旱厕或其他生态型厕所的农户人均用水量较低。</w:t>
      </w:r>
      <w:r>
        <w:rPr>
          <w:rFonts w:eastAsia="宋体"/>
          <w:sz w:val="28"/>
          <w:szCs w:val="28"/>
        </w:rPr>
        <w:t>偏远</w:t>
      </w:r>
      <w:r>
        <w:rPr>
          <w:rFonts w:eastAsia="宋体" w:hint="eastAsia"/>
          <w:sz w:val="28"/>
          <w:szCs w:val="28"/>
        </w:rPr>
        <w:t>地区村屯</w:t>
      </w:r>
      <w:r>
        <w:rPr>
          <w:rFonts w:eastAsia="宋体"/>
          <w:sz w:val="28"/>
          <w:szCs w:val="28"/>
        </w:rPr>
        <w:t>，由于人口</w:t>
      </w:r>
      <w:r>
        <w:rPr>
          <w:rFonts w:eastAsia="宋体" w:hint="eastAsia"/>
          <w:sz w:val="28"/>
          <w:szCs w:val="28"/>
        </w:rPr>
        <w:t>流失严重，</w:t>
      </w:r>
      <w:r>
        <w:rPr>
          <w:rFonts w:eastAsia="宋体"/>
          <w:sz w:val="28"/>
          <w:szCs w:val="28"/>
        </w:rPr>
        <w:t>常住人口少，用水量相对较少，产生的生活污水量也较少。</w:t>
      </w:r>
      <w:r>
        <w:rPr>
          <w:rFonts w:eastAsia="宋体" w:hint="eastAsia"/>
          <w:sz w:val="28"/>
          <w:szCs w:val="28"/>
        </w:rPr>
        <w:t>全县</w:t>
      </w:r>
      <w:r>
        <w:rPr>
          <w:rFonts w:eastAsia="宋体"/>
          <w:sz w:val="28"/>
          <w:szCs w:val="28"/>
        </w:rPr>
        <w:t>农村居民生活规律相近，农村生活用水量白天大，夜间小，生活用水量变化</w:t>
      </w:r>
      <w:r>
        <w:rPr>
          <w:rFonts w:eastAsia="宋体" w:hint="eastAsia"/>
          <w:sz w:val="28"/>
          <w:szCs w:val="28"/>
        </w:rPr>
        <w:t>较</w:t>
      </w:r>
      <w:r>
        <w:rPr>
          <w:rFonts w:eastAsia="宋体"/>
          <w:sz w:val="28"/>
          <w:szCs w:val="28"/>
        </w:rPr>
        <w:t>明显。</w:t>
      </w:r>
    </w:p>
    <w:p w14:paraId="7A28F21A" w14:textId="77777777" w:rsidR="0052661F" w:rsidRDefault="00082F15">
      <w:pPr>
        <w:pStyle w:val="2"/>
        <w:rPr>
          <w:rFonts w:ascii="Times New Roman" w:hAnsi="Times New Roman"/>
        </w:rPr>
      </w:pPr>
      <w:bookmarkStart w:id="95" w:name="_Toc39040081"/>
      <w:bookmarkStart w:id="96" w:name="_Toc73960773"/>
      <w:r>
        <w:rPr>
          <w:rFonts w:ascii="Times New Roman" w:hAnsi="Times New Roman"/>
        </w:rPr>
        <w:t>2.3</w:t>
      </w:r>
      <w:r>
        <w:rPr>
          <w:rFonts w:ascii="Times New Roman" w:hAnsi="Times New Roman" w:hint="eastAsia"/>
        </w:rPr>
        <w:t xml:space="preserve"> </w:t>
      </w:r>
      <w:r>
        <w:rPr>
          <w:rFonts w:ascii="Times New Roman" w:hAnsi="Times New Roman"/>
        </w:rPr>
        <w:t>治理现状</w:t>
      </w:r>
      <w:bookmarkEnd w:id="95"/>
      <w:bookmarkEnd w:id="96"/>
    </w:p>
    <w:p w14:paraId="0FDCB607" w14:textId="77777777" w:rsidR="0052661F" w:rsidRDefault="00082F15">
      <w:pPr>
        <w:pStyle w:val="31"/>
        <w:spacing w:before="156"/>
      </w:pPr>
      <w:r>
        <w:t>2.3.1</w:t>
      </w:r>
      <w:r>
        <w:rPr>
          <w:rFonts w:hint="eastAsia"/>
        </w:rPr>
        <w:t xml:space="preserve"> </w:t>
      </w:r>
      <w:r>
        <w:t>农户改厕情况</w:t>
      </w:r>
    </w:p>
    <w:p w14:paraId="213FD148" w14:textId="77777777" w:rsidR="0052661F" w:rsidRDefault="00082F15">
      <w:pPr>
        <w:snapToGrid w:val="0"/>
        <w:spacing w:line="360" w:lineRule="auto"/>
        <w:ind w:firstLine="567"/>
        <w:rPr>
          <w:rFonts w:eastAsiaTheme="minorEastAsia"/>
          <w:sz w:val="28"/>
          <w:szCs w:val="28"/>
        </w:rPr>
      </w:pPr>
      <w:r>
        <w:rPr>
          <w:rFonts w:eastAsiaTheme="minorEastAsia" w:hint="eastAsia"/>
          <w:sz w:val="28"/>
          <w:szCs w:val="28"/>
        </w:rPr>
        <w:t>铁岭县标准化农村户用卫生厕所普及率较低，大部分为简易旱厕。</w:t>
      </w:r>
      <w:r>
        <w:rPr>
          <w:rFonts w:eastAsiaTheme="minorEastAsia" w:hint="eastAsia"/>
          <w:sz w:val="28"/>
          <w:szCs w:val="28"/>
        </w:rPr>
        <w:t>2019</w:t>
      </w:r>
      <w:r>
        <w:rPr>
          <w:rFonts w:eastAsiaTheme="minorEastAsia" w:hint="eastAsia"/>
          <w:sz w:val="28"/>
          <w:szCs w:val="28"/>
        </w:rPr>
        <w:t>年以来，铁岭县积极推进农村户用卫生厕所建设和改造，住宅内以水冲三格化粪池式（附建式三格式）为主要模式；室外以非水冲独立三格化粪池式和双坑（双池）交替式户厕为主要模式，但从调研</w:t>
      </w:r>
      <w:r>
        <w:rPr>
          <w:rFonts w:eastAsiaTheme="minorEastAsia" w:hint="eastAsia"/>
          <w:sz w:val="28"/>
          <w:szCs w:val="28"/>
        </w:rPr>
        <w:lastRenderedPageBreak/>
        <w:t>结果来看，无害化卫生厕所改厕完成率仍然较低，为</w:t>
      </w:r>
      <w:r>
        <w:rPr>
          <w:rFonts w:eastAsiaTheme="minorEastAsia" w:hint="eastAsia"/>
          <w:sz w:val="28"/>
          <w:szCs w:val="28"/>
        </w:rPr>
        <w:t>17%</w:t>
      </w:r>
      <w:r>
        <w:rPr>
          <w:rFonts w:eastAsiaTheme="minorEastAsia" w:hint="eastAsia"/>
          <w:sz w:val="28"/>
          <w:szCs w:val="28"/>
        </w:rPr>
        <w:t>左右。</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52661F" w14:paraId="6B52373A" w14:textId="77777777">
        <w:tc>
          <w:tcPr>
            <w:tcW w:w="4261" w:type="dxa"/>
          </w:tcPr>
          <w:p w14:paraId="284C8D7A" w14:textId="77777777" w:rsidR="0052661F" w:rsidRDefault="00082F15">
            <w:pPr>
              <w:snapToGrid w:val="0"/>
              <w:spacing w:line="360" w:lineRule="auto"/>
              <w:rPr>
                <w:rFonts w:eastAsiaTheme="minorEastAsia"/>
                <w:sz w:val="28"/>
                <w:szCs w:val="28"/>
              </w:rPr>
            </w:pPr>
            <w:r>
              <w:rPr>
                <w:noProof/>
              </w:rPr>
              <w:drawing>
                <wp:inline distT="0" distB="0" distL="0" distR="0" wp14:anchorId="00014F58" wp14:editId="4D4D8942">
                  <wp:extent cx="2552700" cy="22955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2575269" cy="2315884"/>
                          </a:xfrm>
                          <a:prstGeom prst="rect">
                            <a:avLst/>
                          </a:prstGeom>
                        </pic:spPr>
                      </pic:pic>
                    </a:graphicData>
                  </a:graphic>
                </wp:inline>
              </w:drawing>
            </w:r>
          </w:p>
        </w:tc>
        <w:tc>
          <w:tcPr>
            <w:tcW w:w="4261" w:type="dxa"/>
          </w:tcPr>
          <w:p w14:paraId="1BDC3E64" w14:textId="77777777" w:rsidR="0052661F" w:rsidRDefault="00082F15">
            <w:pPr>
              <w:snapToGrid w:val="0"/>
              <w:spacing w:line="360" w:lineRule="auto"/>
              <w:rPr>
                <w:rFonts w:eastAsiaTheme="minorEastAsia"/>
                <w:sz w:val="28"/>
                <w:szCs w:val="28"/>
              </w:rPr>
            </w:pPr>
            <w:r>
              <w:rPr>
                <w:noProof/>
              </w:rPr>
              <w:drawing>
                <wp:inline distT="0" distB="0" distL="0" distR="0" wp14:anchorId="32977BDA" wp14:editId="7877177C">
                  <wp:extent cx="2552700" cy="23152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stretch>
                            <a:fillRect/>
                          </a:stretch>
                        </pic:blipFill>
                        <pic:spPr>
                          <a:xfrm>
                            <a:off x="0" y="0"/>
                            <a:ext cx="2571082" cy="2331882"/>
                          </a:xfrm>
                          <a:prstGeom prst="rect">
                            <a:avLst/>
                          </a:prstGeom>
                        </pic:spPr>
                      </pic:pic>
                    </a:graphicData>
                  </a:graphic>
                </wp:inline>
              </w:drawing>
            </w:r>
          </w:p>
        </w:tc>
      </w:tr>
    </w:tbl>
    <w:p w14:paraId="4C1D8F0D" w14:textId="77777777" w:rsidR="0052661F" w:rsidRDefault="00082F15">
      <w:pPr>
        <w:adjustRightInd w:val="0"/>
        <w:snapToGrid w:val="0"/>
        <w:spacing w:line="360" w:lineRule="auto"/>
        <w:jc w:val="center"/>
        <w:rPr>
          <w:rFonts w:eastAsia="宋体"/>
          <w:b/>
          <w:sz w:val="24"/>
          <w:szCs w:val="24"/>
        </w:rPr>
      </w:pPr>
      <w:r>
        <w:rPr>
          <w:rFonts w:eastAsia="宋体"/>
          <w:b/>
          <w:sz w:val="24"/>
          <w:szCs w:val="24"/>
        </w:rPr>
        <w:t>图</w:t>
      </w:r>
      <w:r>
        <w:rPr>
          <w:rFonts w:eastAsia="宋体"/>
          <w:b/>
          <w:sz w:val="24"/>
          <w:szCs w:val="24"/>
        </w:rPr>
        <w:t xml:space="preserve">2-1  </w:t>
      </w:r>
      <w:r>
        <w:rPr>
          <w:rFonts w:eastAsia="宋体" w:hint="eastAsia"/>
          <w:b/>
          <w:sz w:val="24"/>
          <w:szCs w:val="24"/>
        </w:rPr>
        <w:t>农户改厕情况</w:t>
      </w:r>
    </w:p>
    <w:p w14:paraId="2505BD9E" w14:textId="77777777" w:rsidR="0052661F" w:rsidRDefault="0052661F">
      <w:pPr>
        <w:adjustRightInd w:val="0"/>
        <w:snapToGrid w:val="0"/>
        <w:jc w:val="center"/>
        <w:rPr>
          <w:rFonts w:eastAsia="宋体"/>
          <w:b/>
          <w:sz w:val="24"/>
          <w:szCs w:val="24"/>
        </w:rPr>
      </w:pPr>
    </w:p>
    <w:p w14:paraId="68480C58" w14:textId="77777777" w:rsidR="0052661F" w:rsidRDefault="00082F15">
      <w:pPr>
        <w:pStyle w:val="31"/>
        <w:spacing w:before="156"/>
        <w:rPr>
          <w:color w:val="FF0000"/>
        </w:rPr>
      </w:pPr>
      <w:r>
        <w:t>2.3.2</w:t>
      </w:r>
      <w:r>
        <w:rPr>
          <w:rFonts w:hint="eastAsia"/>
        </w:rPr>
        <w:t xml:space="preserve"> </w:t>
      </w:r>
      <w:r>
        <w:rPr>
          <w:rFonts w:hint="eastAsia"/>
        </w:rPr>
        <w:t>农村生活污水</w:t>
      </w:r>
      <w:r>
        <w:t>治理现状</w:t>
      </w:r>
    </w:p>
    <w:p w14:paraId="2F0E83C8" w14:textId="77777777" w:rsidR="0052661F" w:rsidRDefault="00082F15">
      <w:pPr>
        <w:snapToGrid w:val="0"/>
        <w:spacing w:line="360" w:lineRule="auto"/>
        <w:ind w:firstLine="567"/>
        <w:rPr>
          <w:rFonts w:eastAsia="宋体"/>
          <w:b/>
          <w:sz w:val="28"/>
          <w:szCs w:val="28"/>
        </w:rPr>
      </w:pPr>
      <w:r>
        <w:rPr>
          <w:rFonts w:eastAsia="宋体"/>
          <w:b/>
          <w:sz w:val="28"/>
          <w:szCs w:val="28"/>
        </w:rPr>
        <w:t>1</w:t>
      </w:r>
      <w:r>
        <w:rPr>
          <w:rFonts w:eastAsia="宋体"/>
          <w:b/>
          <w:sz w:val="28"/>
          <w:szCs w:val="28"/>
        </w:rPr>
        <w:t>）农村家庭生活污水排放情况</w:t>
      </w:r>
    </w:p>
    <w:p w14:paraId="5AE25424" w14:textId="77777777" w:rsidR="0052661F" w:rsidRDefault="00082F15">
      <w:pPr>
        <w:snapToGrid w:val="0"/>
        <w:spacing w:line="360" w:lineRule="auto"/>
        <w:ind w:firstLineChars="200" w:firstLine="560"/>
        <w:jc w:val="left"/>
        <w:rPr>
          <w:rFonts w:eastAsia="宋体"/>
          <w:sz w:val="28"/>
          <w:szCs w:val="28"/>
        </w:rPr>
      </w:pPr>
      <w:r>
        <w:rPr>
          <w:rFonts w:eastAsia="宋体" w:hint="eastAsia"/>
          <w:sz w:val="28"/>
          <w:szCs w:val="28"/>
        </w:rPr>
        <w:t>铁岭县未完成改厕的农户，</w:t>
      </w:r>
      <w:r>
        <w:rPr>
          <w:rFonts w:eastAsiaTheme="minorEastAsia" w:hint="eastAsia"/>
          <w:sz w:val="28"/>
          <w:szCs w:val="28"/>
        </w:rPr>
        <w:t>多数</w:t>
      </w:r>
      <w:r>
        <w:rPr>
          <w:rFonts w:eastAsia="宋体" w:hint="eastAsia"/>
          <w:sz w:val="28"/>
          <w:szCs w:val="28"/>
        </w:rPr>
        <w:t>使用</w:t>
      </w:r>
      <w:r>
        <w:rPr>
          <w:rFonts w:eastAsiaTheme="minorEastAsia" w:hint="eastAsia"/>
          <w:sz w:val="28"/>
          <w:szCs w:val="28"/>
        </w:rPr>
        <w:t>较为简陋且面积较小的</w:t>
      </w:r>
      <w:r>
        <w:rPr>
          <w:rFonts w:eastAsia="宋体" w:hint="eastAsia"/>
          <w:sz w:val="28"/>
          <w:szCs w:val="28"/>
        </w:rPr>
        <w:t>旱厕</w:t>
      </w:r>
      <w:r>
        <w:rPr>
          <w:rFonts w:eastAsiaTheme="minorEastAsia" w:hint="eastAsia"/>
          <w:sz w:val="28"/>
          <w:szCs w:val="28"/>
        </w:rPr>
        <w:t>，并基本未做防渗，污染物易渗入地下造成地下水污染；完成</w:t>
      </w:r>
      <w:r>
        <w:rPr>
          <w:rFonts w:eastAsiaTheme="minorEastAsia" w:hint="eastAsia"/>
          <w:sz w:val="28"/>
          <w:szCs w:val="28"/>
        </w:rPr>
        <w:t>改厕，并</w:t>
      </w:r>
      <w:r>
        <w:rPr>
          <w:rFonts w:eastAsia="宋体"/>
          <w:sz w:val="28"/>
          <w:szCs w:val="28"/>
        </w:rPr>
        <w:t>使用水冲厕</w:t>
      </w:r>
      <w:r>
        <w:rPr>
          <w:rFonts w:eastAsia="宋体" w:hint="eastAsia"/>
          <w:sz w:val="28"/>
          <w:szCs w:val="28"/>
        </w:rPr>
        <w:t>的农户</w:t>
      </w:r>
      <w:r>
        <w:rPr>
          <w:rFonts w:eastAsia="宋体"/>
          <w:sz w:val="28"/>
          <w:szCs w:val="28"/>
        </w:rPr>
        <w:t>，</w:t>
      </w:r>
      <w:r>
        <w:rPr>
          <w:rFonts w:eastAsia="宋体" w:hint="eastAsia"/>
          <w:sz w:val="28"/>
          <w:szCs w:val="28"/>
        </w:rPr>
        <w:t>基本</w:t>
      </w:r>
      <w:r>
        <w:rPr>
          <w:rFonts w:eastAsia="宋体"/>
          <w:sz w:val="28"/>
          <w:szCs w:val="28"/>
        </w:rPr>
        <w:t>建有化粪池，部分农户家庭粪污用于浇灌菜地、农田，部分无消纳土地的区域，粪污经化粪池后排入附近沟渠或水体</w:t>
      </w:r>
      <w:r>
        <w:rPr>
          <w:rFonts w:eastAsia="宋体" w:hint="eastAsia"/>
          <w:sz w:val="28"/>
          <w:szCs w:val="28"/>
        </w:rPr>
        <w:t>。全县</w:t>
      </w:r>
      <w:r>
        <w:rPr>
          <w:rFonts w:eastAsia="宋体"/>
          <w:sz w:val="28"/>
          <w:szCs w:val="28"/>
        </w:rPr>
        <w:t>餐厨水、洗澡水（灰水）基本无处理直接外排。</w:t>
      </w:r>
      <w:r>
        <w:rPr>
          <w:rFonts w:eastAsia="宋体" w:hint="eastAsia"/>
          <w:sz w:val="28"/>
          <w:szCs w:val="28"/>
        </w:rPr>
        <w:t>铁岭县</w:t>
      </w:r>
      <w:r>
        <w:rPr>
          <w:rFonts w:eastAsia="宋体"/>
          <w:sz w:val="28"/>
          <w:szCs w:val="28"/>
        </w:rPr>
        <w:t>农村家庭生活污水排放主要有以下</w:t>
      </w:r>
      <w:r>
        <w:rPr>
          <w:rFonts w:eastAsia="宋体"/>
          <w:sz w:val="28"/>
          <w:szCs w:val="28"/>
        </w:rPr>
        <w:t>2</w:t>
      </w:r>
      <w:r>
        <w:rPr>
          <w:rFonts w:eastAsia="宋体"/>
          <w:sz w:val="28"/>
          <w:szCs w:val="28"/>
        </w:rPr>
        <w:t>种类型：</w:t>
      </w:r>
    </w:p>
    <w:p w14:paraId="37C2C3AB" w14:textId="77777777" w:rsidR="0052661F" w:rsidRDefault="00082F15">
      <w:pPr>
        <w:snapToGrid w:val="0"/>
        <w:spacing w:line="360" w:lineRule="auto"/>
        <w:ind w:firstLine="567"/>
        <w:jc w:val="left"/>
        <w:rPr>
          <w:rFonts w:eastAsia="宋体"/>
          <w:b/>
          <w:sz w:val="28"/>
          <w:szCs w:val="28"/>
        </w:rPr>
      </w:pPr>
      <w:r>
        <w:rPr>
          <w:rFonts w:eastAsia="宋体"/>
          <w:b/>
          <w:sz w:val="28"/>
          <w:szCs w:val="28"/>
        </w:rPr>
        <w:t>（</w:t>
      </w:r>
      <w:r>
        <w:rPr>
          <w:rFonts w:eastAsia="宋体"/>
          <w:b/>
          <w:sz w:val="28"/>
          <w:szCs w:val="28"/>
        </w:rPr>
        <w:t>1</w:t>
      </w:r>
      <w:r>
        <w:rPr>
          <w:rFonts w:eastAsia="宋体"/>
          <w:b/>
          <w:sz w:val="28"/>
          <w:szCs w:val="28"/>
        </w:rPr>
        <w:t>）</w:t>
      </w:r>
      <w:r>
        <w:rPr>
          <w:rFonts w:eastAsia="宋体" w:hint="eastAsia"/>
          <w:b/>
          <w:sz w:val="28"/>
          <w:szCs w:val="28"/>
        </w:rPr>
        <w:t>“黑水”不规范资源化利用，“灰水”土地消纳</w:t>
      </w:r>
    </w:p>
    <w:p w14:paraId="45D941C0" w14:textId="77777777" w:rsidR="0052661F" w:rsidRDefault="00082F15">
      <w:pPr>
        <w:snapToGrid w:val="0"/>
        <w:spacing w:line="360" w:lineRule="auto"/>
        <w:ind w:firstLine="567"/>
        <w:jc w:val="left"/>
        <w:rPr>
          <w:rFonts w:eastAsia="宋体"/>
          <w:sz w:val="28"/>
          <w:szCs w:val="28"/>
        </w:rPr>
      </w:pPr>
      <w:r>
        <w:rPr>
          <w:rFonts w:eastAsia="宋体" w:hint="eastAsia"/>
          <w:sz w:val="28"/>
          <w:szCs w:val="28"/>
        </w:rPr>
        <w:t>铁岭县大部分农户使用旱厕，厕所粪污集中还田利用，但厕所建设不规范，大部分采用脏水井，污水（黑水）下渗进入地下水，粪渣定期清掏施肥利用；采用水冲厕的农户，大多建设有化粪池，厕所污水（黑水）经化粪池无害化处理后部分用于浇灌菜地、农田，但基本没有建设粪污储存池，在雨季或非农业种植施肥期存在污水外排或过量施用的情况，也有部分农户厕所水直接排入脏水井，洗浴水、厨房水（灰水）大部分利用庭院土地自然消纳。根据现场调研情况，目前</w:t>
      </w:r>
      <w:r>
        <w:rPr>
          <w:rFonts w:eastAsia="宋体" w:hint="eastAsia"/>
          <w:sz w:val="28"/>
          <w:szCs w:val="28"/>
        </w:rPr>
        <w:lastRenderedPageBreak/>
        <w:t>全县农村人口生活污水资源化利用所占比例在</w:t>
      </w:r>
      <w:r>
        <w:rPr>
          <w:rFonts w:eastAsia="宋体" w:hint="eastAsia"/>
          <w:sz w:val="28"/>
          <w:szCs w:val="28"/>
        </w:rPr>
        <w:t>2</w:t>
      </w:r>
      <w:r>
        <w:rPr>
          <w:rFonts w:eastAsia="宋体"/>
          <w:sz w:val="28"/>
          <w:szCs w:val="28"/>
        </w:rPr>
        <w:t>0</w:t>
      </w:r>
      <w:r>
        <w:rPr>
          <w:rFonts w:eastAsia="宋体" w:hint="eastAsia"/>
          <w:sz w:val="28"/>
          <w:szCs w:val="28"/>
        </w:rPr>
        <w:t>%</w:t>
      </w:r>
      <w:r>
        <w:rPr>
          <w:rFonts w:eastAsia="宋体" w:hint="eastAsia"/>
          <w:sz w:val="28"/>
          <w:szCs w:val="28"/>
        </w:rPr>
        <w:t>左右。</w:t>
      </w:r>
    </w:p>
    <w:p w14:paraId="3ABC394B" w14:textId="77777777" w:rsidR="0052661F" w:rsidRDefault="00082F15">
      <w:pPr>
        <w:snapToGrid w:val="0"/>
        <w:spacing w:line="360" w:lineRule="auto"/>
        <w:ind w:firstLine="567"/>
        <w:jc w:val="left"/>
        <w:rPr>
          <w:rFonts w:eastAsia="宋体"/>
          <w:b/>
          <w:sz w:val="28"/>
          <w:szCs w:val="28"/>
        </w:rPr>
      </w:pPr>
      <w:r>
        <w:rPr>
          <w:rFonts w:eastAsia="宋体"/>
          <w:b/>
          <w:sz w:val="28"/>
          <w:szCs w:val="28"/>
        </w:rPr>
        <w:t>（</w:t>
      </w:r>
      <w:r>
        <w:rPr>
          <w:rFonts w:eastAsia="宋体"/>
          <w:b/>
          <w:sz w:val="28"/>
          <w:szCs w:val="28"/>
        </w:rPr>
        <w:t>2</w:t>
      </w:r>
      <w:r>
        <w:rPr>
          <w:rFonts w:eastAsia="宋体"/>
          <w:b/>
          <w:sz w:val="28"/>
          <w:szCs w:val="28"/>
        </w:rPr>
        <w:t>）直排周边水体</w:t>
      </w:r>
    </w:p>
    <w:p w14:paraId="61EEC437" w14:textId="77777777" w:rsidR="0052661F" w:rsidRDefault="00082F15">
      <w:pPr>
        <w:snapToGrid w:val="0"/>
        <w:spacing w:line="360" w:lineRule="auto"/>
        <w:ind w:firstLine="567"/>
        <w:jc w:val="left"/>
        <w:rPr>
          <w:rFonts w:eastAsia="宋体"/>
          <w:sz w:val="28"/>
          <w:szCs w:val="28"/>
        </w:rPr>
      </w:pPr>
      <w:r>
        <w:rPr>
          <w:rFonts w:eastAsia="宋体"/>
          <w:sz w:val="28"/>
          <w:szCs w:val="28"/>
        </w:rPr>
        <w:t>调研发现，部分距河流较</w:t>
      </w:r>
      <w:r>
        <w:rPr>
          <w:rFonts w:eastAsia="宋体"/>
          <w:sz w:val="28"/>
          <w:szCs w:val="28"/>
        </w:rPr>
        <w:t>近</w:t>
      </w:r>
      <w:r>
        <w:rPr>
          <w:rFonts w:eastAsia="宋体" w:hint="eastAsia"/>
          <w:sz w:val="28"/>
          <w:szCs w:val="28"/>
        </w:rPr>
        <w:t>，使用水冲厕所</w:t>
      </w:r>
      <w:r>
        <w:rPr>
          <w:rFonts w:eastAsia="宋体"/>
          <w:sz w:val="28"/>
          <w:szCs w:val="28"/>
        </w:rPr>
        <w:t>、消纳土地</w:t>
      </w:r>
      <w:r>
        <w:rPr>
          <w:rFonts w:eastAsia="宋体" w:hint="eastAsia"/>
          <w:sz w:val="28"/>
          <w:szCs w:val="28"/>
        </w:rPr>
        <w:t>不足</w:t>
      </w:r>
      <w:r>
        <w:rPr>
          <w:rFonts w:eastAsia="宋体"/>
          <w:sz w:val="28"/>
          <w:szCs w:val="28"/>
        </w:rPr>
        <w:t>的农户，黑水通过化粪池处理后上清液排入周边水体，餐厨水、洗浴水（灰水）基本无处理直接排入附近沟渠或水体。</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1"/>
        <w:gridCol w:w="4101"/>
      </w:tblGrid>
      <w:tr w:rsidR="0052661F" w14:paraId="331D82BE" w14:textId="77777777">
        <w:tc>
          <w:tcPr>
            <w:tcW w:w="4421" w:type="dxa"/>
          </w:tcPr>
          <w:p w14:paraId="1FEA673F" w14:textId="77777777" w:rsidR="0052661F" w:rsidRDefault="00082F15">
            <w:pPr>
              <w:snapToGrid w:val="0"/>
              <w:spacing w:line="360" w:lineRule="auto"/>
              <w:jc w:val="left"/>
              <w:rPr>
                <w:rFonts w:eastAsia="宋体"/>
                <w:sz w:val="28"/>
                <w:szCs w:val="28"/>
              </w:rPr>
            </w:pPr>
            <w:r>
              <w:rPr>
                <w:noProof/>
              </w:rPr>
              <w:drawing>
                <wp:inline distT="0" distB="0" distL="0" distR="0" wp14:anchorId="0BCCE038" wp14:editId="4DC274AC">
                  <wp:extent cx="2682240" cy="22790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stretch>
                            <a:fillRect/>
                          </a:stretch>
                        </pic:blipFill>
                        <pic:spPr>
                          <a:xfrm>
                            <a:off x="0" y="0"/>
                            <a:ext cx="2711952" cy="2304872"/>
                          </a:xfrm>
                          <a:prstGeom prst="rect">
                            <a:avLst/>
                          </a:prstGeom>
                        </pic:spPr>
                      </pic:pic>
                    </a:graphicData>
                  </a:graphic>
                </wp:inline>
              </w:drawing>
            </w:r>
          </w:p>
        </w:tc>
        <w:tc>
          <w:tcPr>
            <w:tcW w:w="4101" w:type="dxa"/>
          </w:tcPr>
          <w:p w14:paraId="7E8799A0" w14:textId="77777777" w:rsidR="0052661F" w:rsidRDefault="00082F15">
            <w:pPr>
              <w:snapToGrid w:val="0"/>
              <w:spacing w:line="360" w:lineRule="auto"/>
              <w:jc w:val="left"/>
              <w:rPr>
                <w:rFonts w:eastAsia="宋体"/>
                <w:sz w:val="28"/>
                <w:szCs w:val="28"/>
              </w:rPr>
            </w:pPr>
            <w:r>
              <w:rPr>
                <w:noProof/>
              </w:rPr>
              <w:drawing>
                <wp:inline distT="0" distB="0" distL="0" distR="0" wp14:anchorId="3802CA65" wp14:editId="5E1B4B59">
                  <wp:extent cx="2432685" cy="22796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stretch>
                            <a:fillRect/>
                          </a:stretch>
                        </pic:blipFill>
                        <pic:spPr>
                          <a:xfrm>
                            <a:off x="0" y="0"/>
                            <a:ext cx="2453880" cy="2299512"/>
                          </a:xfrm>
                          <a:prstGeom prst="rect">
                            <a:avLst/>
                          </a:prstGeom>
                        </pic:spPr>
                      </pic:pic>
                    </a:graphicData>
                  </a:graphic>
                </wp:inline>
              </w:drawing>
            </w:r>
          </w:p>
        </w:tc>
      </w:tr>
      <w:tr w:rsidR="0052661F" w14:paraId="44287011" w14:textId="77777777">
        <w:tc>
          <w:tcPr>
            <w:tcW w:w="4421" w:type="dxa"/>
          </w:tcPr>
          <w:p w14:paraId="0E2D70FE" w14:textId="77777777" w:rsidR="0052661F" w:rsidRDefault="00082F15">
            <w:pPr>
              <w:snapToGrid w:val="0"/>
              <w:spacing w:line="360" w:lineRule="auto"/>
              <w:jc w:val="center"/>
              <w:rPr>
                <w:rFonts w:eastAsia="宋体"/>
                <w:sz w:val="24"/>
                <w:szCs w:val="24"/>
              </w:rPr>
            </w:pPr>
            <w:r>
              <w:rPr>
                <w:rFonts w:eastAsia="宋体" w:hint="eastAsia"/>
                <w:sz w:val="24"/>
                <w:szCs w:val="24"/>
              </w:rPr>
              <w:t>农户自家旱厕</w:t>
            </w:r>
          </w:p>
        </w:tc>
        <w:tc>
          <w:tcPr>
            <w:tcW w:w="4101" w:type="dxa"/>
          </w:tcPr>
          <w:p w14:paraId="00547C12" w14:textId="77777777" w:rsidR="0052661F" w:rsidRDefault="00082F15">
            <w:pPr>
              <w:snapToGrid w:val="0"/>
              <w:spacing w:line="360" w:lineRule="auto"/>
              <w:jc w:val="center"/>
              <w:rPr>
                <w:rFonts w:eastAsia="宋体"/>
                <w:sz w:val="24"/>
                <w:szCs w:val="24"/>
              </w:rPr>
            </w:pPr>
            <w:r>
              <w:rPr>
                <w:rFonts w:eastAsia="宋体" w:hint="eastAsia"/>
                <w:sz w:val="24"/>
                <w:szCs w:val="24"/>
              </w:rPr>
              <w:t>脏水井</w:t>
            </w:r>
          </w:p>
        </w:tc>
      </w:tr>
      <w:tr w:rsidR="0052661F" w14:paraId="19BE5794" w14:textId="77777777">
        <w:tc>
          <w:tcPr>
            <w:tcW w:w="4421" w:type="dxa"/>
          </w:tcPr>
          <w:p w14:paraId="5E60187D" w14:textId="77777777" w:rsidR="0052661F" w:rsidRDefault="00082F15">
            <w:pPr>
              <w:snapToGrid w:val="0"/>
              <w:spacing w:line="360" w:lineRule="auto"/>
              <w:jc w:val="left"/>
              <w:rPr>
                <w:rFonts w:eastAsia="宋体"/>
                <w:sz w:val="28"/>
                <w:szCs w:val="28"/>
              </w:rPr>
            </w:pPr>
            <w:r>
              <w:rPr>
                <w:noProof/>
              </w:rPr>
              <w:drawing>
                <wp:inline distT="0" distB="0" distL="0" distR="0" wp14:anchorId="58267A2F" wp14:editId="572A49A5">
                  <wp:extent cx="2682240" cy="22320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stretch>
                            <a:fillRect/>
                          </a:stretch>
                        </pic:blipFill>
                        <pic:spPr>
                          <a:xfrm>
                            <a:off x="0" y="0"/>
                            <a:ext cx="2704735" cy="2250840"/>
                          </a:xfrm>
                          <a:prstGeom prst="rect">
                            <a:avLst/>
                          </a:prstGeom>
                        </pic:spPr>
                      </pic:pic>
                    </a:graphicData>
                  </a:graphic>
                </wp:inline>
              </w:drawing>
            </w:r>
          </w:p>
        </w:tc>
        <w:tc>
          <w:tcPr>
            <w:tcW w:w="4101" w:type="dxa"/>
          </w:tcPr>
          <w:p w14:paraId="2798533F" w14:textId="77777777" w:rsidR="0052661F" w:rsidRDefault="00082F15">
            <w:pPr>
              <w:snapToGrid w:val="0"/>
              <w:spacing w:line="360" w:lineRule="auto"/>
              <w:jc w:val="left"/>
              <w:rPr>
                <w:rFonts w:eastAsia="宋体"/>
                <w:sz w:val="28"/>
                <w:szCs w:val="28"/>
              </w:rPr>
            </w:pPr>
            <w:r>
              <w:rPr>
                <w:rFonts w:eastAsia="宋体"/>
                <w:noProof/>
                <w:sz w:val="28"/>
                <w:szCs w:val="28"/>
              </w:rPr>
              <w:drawing>
                <wp:inline distT="0" distB="0" distL="0" distR="0" wp14:anchorId="0C58205A" wp14:editId="2BDDD545">
                  <wp:extent cx="2478405" cy="22199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5839" cy="2235872"/>
                          </a:xfrm>
                          <a:prstGeom prst="rect">
                            <a:avLst/>
                          </a:prstGeom>
                          <a:noFill/>
                          <a:ln>
                            <a:noFill/>
                          </a:ln>
                        </pic:spPr>
                      </pic:pic>
                    </a:graphicData>
                  </a:graphic>
                </wp:inline>
              </w:drawing>
            </w:r>
          </w:p>
        </w:tc>
      </w:tr>
      <w:tr w:rsidR="0052661F" w14:paraId="15036D78" w14:textId="77777777">
        <w:tc>
          <w:tcPr>
            <w:tcW w:w="4421" w:type="dxa"/>
          </w:tcPr>
          <w:p w14:paraId="36328B61" w14:textId="77777777" w:rsidR="0052661F" w:rsidRDefault="00082F15">
            <w:pPr>
              <w:snapToGrid w:val="0"/>
              <w:spacing w:line="360" w:lineRule="auto"/>
              <w:jc w:val="center"/>
              <w:rPr>
                <w:rFonts w:eastAsia="宋体"/>
                <w:sz w:val="24"/>
                <w:szCs w:val="24"/>
              </w:rPr>
            </w:pPr>
            <w:r>
              <w:rPr>
                <w:rFonts w:eastAsia="宋体" w:hint="eastAsia"/>
                <w:sz w:val="24"/>
                <w:szCs w:val="24"/>
              </w:rPr>
              <w:t>化粪池</w:t>
            </w:r>
          </w:p>
        </w:tc>
        <w:tc>
          <w:tcPr>
            <w:tcW w:w="4101" w:type="dxa"/>
          </w:tcPr>
          <w:p w14:paraId="4C19CE12" w14:textId="77777777" w:rsidR="0052661F" w:rsidRDefault="00082F15">
            <w:pPr>
              <w:snapToGrid w:val="0"/>
              <w:spacing w:line="360" w:lineRule="auto"/>
              <w:jc w:val="center"/>
              <w:rPr>
                <w:rFonts w:eastAsia="宋体"/>
                <w:sz w:val="24"/>
                <w:szCs w:val="24"/>
              </w:rPr>
            </w:pPr>
            <w:r>
              <w:rPr>
                <w:rFonts w:eastAsia="宋体" w:hint="eastAsia"/>
                <w:sz w:val="24"/>
                <w:szCs w:val="24"/>
              </w:rPr>
              <w:t>厨房污水收集流入脏水井</w:t>
            </w:r>
          </w:p>
        </w:tc>
      </w:tr>
    </w:tbl>
    <w:p w14:paraId="3F8B61C5" w14:textId="77777777" w:rsidR="0052661F" w:rsidRDefault="00082F15">
      <w:pPr>
        <w:snapToGrid w:val="0"/>
        <w:spacing w:line="360" w:lineRule="auto"/>
        <w:jc w:val="center"/>
        <w:rPr>
          <w:rFonts w:eastAsia="宋体"/>
          <w:b/>
          <w:bCs/>
          <w:sz w:val="24"/>
          <w:szCs w:val="24"/>
        </w:rPr>
      </w:pPr>
      <w:r>
        <w:rPr>
          <w:rFonts w:eastAsia="宋体" w:hint="eastAsia"/>
          <w:b/>
          <w:bCs/>
          <w:sz w:val="24"/>
          <w:szCs w:val="24"/>
        </w:rPr>
        <w:t>图</w:t>
      </w:r>
      <w:r>
        <w:rPr>
          <w:rFonts w:eastAsia="宋体" w:hint="eastAsia"/>
          <w:b/>
          <w:bCs/>
          <w:sz w:val="24"/>
          <w:szCs w:val="24"/>
        </w:rPr>
        <w:t>2-</w:t>
      </w:r>
      <w:r>
        <w:rPr>
          <w:rFonts w:eastAsia="宋体"/>
          <w:b/>
          <w:bCs/>
          <w:sz w:val="24"/>
          <w:szCs w:val="24"/>
        </w:rPr>
        <w:t xml:space="preserve">2  </w:t>
      </w:r>
      <w:r>
        <w:rPr>
          <w:rFonts w:eastAsia="宋体"/>
          <w:b/>
          <w:sz w:val="24"/>
          <w:szCs w:val="24"/>
        </w:rPr>
        <w:t>农村家庭生活污水排放情况</w:t>
      </w:r>
    </w:p>
    <w:p w14:paraId="61329FDA" w14:textId="77777777" w:rsidR="0052661F" w:rsidRDefault="0052661F">
      <w:pPr>
        <w:adjustRightInd w:val="0"/>
        <w:snapToGrid w:val="0"/>
        <w:ind w:firstLine="567"/>
        <w:jc w:val="left"/>
        <w:rPr>
          <w:rFonts w:eastAsia="宋体"/>
          <w:b/>
          <w:sz w:val="28"/>
          <w:szCs w:val="28"/>
        </w:rPr>
      </w:pPr>
    </w:p>
    <w:p w14:paraId="6E2B4D80" w14:textId="77777777" w:rsidR="0052661F" w:rsidRDefault="00082F15">
      <w:pPr>
        <w:snapToGrid w:val="0"/>
        <w:spacing w:line="360" w:lineRule="auto"/>
        <w:ind w:firstLine="567"/>
        <w:jc w:val="left"/>
        <w:rPr>
          <w:rFonts w:eastAsia="宋体"/>
          <w:b/>
          <w:bCs/>
          <w:sz w:val="28"/>
          <w:szCs w:val="28"/>
        </w:rPr>
      </w:pPr>
      <w:r>
        <w:rPr>
          <w:rFonts w:eastAsia="宋体" w:hint="eastAsia"/>
          <w:b/>
          <w:sz w:val="28"/>
          <w:szCs w:val="28"/>
        </w:rPr>
        <w:t>2</w:t>
      </w:r>
      <w:r>
        <w:rPr>
          <w:rFonts w:eastAsia="宋体"/>
          <w:b/>
          <w:bCs/>
          <w:sz w:val="28"/>
          <w:szCs w:val="28"/>
        </w:rPr>
        <w:t>）村庄分布情况</w:t>
      </w:r>
    </w:p>
    <w:p w14:paraId="0E492981" w14:textId="77777777" w:rsidR="0052661F" w:rsidRDefault="00082F15">
      <w:pPr>
        <w:snapToGrid w:val="0"/>
        <w:spacing w:line="360" w:lineRule="auto"/>
        <w:ind w:firstLine="567"/>
        <w:rPr>
          <w:rFonts w:eastAsia="宋体"/>
          <w:bCs/>
          <w:sz w:val="28"/>
          <w:szCs w:val="28"/>
        </w:rPr>
      </w:pPr>
      <w:r>
        <w:rPr>
          <w:rFonts w:eastAsia="宋体"/>
          <w:bCs/>
          <w:sz w:val="28"/>
          <w:szCs w:val="28"/>
        </w:rPr>
        <w:t>根据现场调研情况，</w:t>
      </w:r>
      <w:r>
        <w:rPr>
          <w:rFonts w:eastAsia="宋体" w:hint="eastAsia"/>
          <w:bCs/>
          <w:sz w:val="28"/>
          <w:szCs w:val="28"/>
        </w:rPr>
        <w:t>铁岭县村屯呈现“小聚居、大分散”的空间形态，农户房屋建设以聚居为主，但村庄建设一般不太大，人口以</w:t>
      </w:r>
      <w:r>
        <w:rPr>
          <w:rFonts w:eastAsia="宋体" w:hint="eastAsia"/>
          <w:bCs/>
          <w:sz w:val="28"/>
          <w:szCs w:val="28"/>
        </w:rPr>
        <w:t>1</w:t>
      </w:r>
      <w:r>
        <w:rPr>
          <w:rFonts w:eastAsia="宋体"/>
          <w:bCs/>
          <w:sz w:val="28"/>
          <w:szCs w:val="28"/>
        </w:rPr>
        <w:t>00</w:t>
      </w:r>
      <w:r>
        <w:rPr>
          <w:rFonts w:eastAsia="宋体" w:hint="eastAsia"/>
          <w:bCs/>
          <w:sz w:val="28"/>
          <w:szCs w:val="28"/>
        </w:rPr>
        <w:t>-</w:t>
      </w:r>
      <w:r>
        <w:rPr>
          <w:rFonts w:eastAsia="宋体"/>
          <w:bCs/>
          <w:sz w:val="28"/>
          <w:szCs w:val="28"/>
        </w:rPr>
        <w:t>200</w:t>
      </w:r>
      <w:r>
        <w:rPr>
          <w:rFonts w:eastAsia="宋体" w:hint="eastAsia"/>
          <w:bCs/>
          <w:sz w:val="28"/>
          <w:szCs w:val="28"/>
        </w:rPr>
        <w:t>人为主，且符合东北房屋建设的基本特征，以平房为主，很</w:t>
      </w:r>
      <w:r>
        <w:rPr>
          <w:rFonts w:eastAsia="宋体" w:hint="eastAsia"/>
          <w:bCs/>
          <w:sz w:val="28"/>
          <w:szCs w:val="28"/>
        </w:rPr>
        <w:lastRenderedPageBreak/>
        <w:t>少有楼户，房屋间距较大，房前屋后一般有较大的庭院，种植蔬菜、农作物等。</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4"/>
        <w:gridCol w:w="4288"/>
      </w:tblGrid>
      <w:tr w:rsidR="0052661F" w14:paraId="2B6990E0" w14:textId="77777777">
        <w:tc>
          <w:tcPr>
            <w:tcW w:w="4261" w:type="dxa"/>
          </w:tcPr>
          <w:p w14:paraId="27C9F309" w14:textId="77777777" w:rsidR="0052661F" w:rsidRDefault="00082F15">
            <w:pPr>
              <w:snapToGrid w:val="0"/>
              <w:spacing w:line="360" w:lineRule="auto"/>
              <w:rPr>
                <w:rFonts w:eastAsia="宋体"/>
                <w:bCs/>
                <w:sz w:val="28"/>
                <w:szCs w:val="28"/>
              </w:rPr>
            </w:pPr>
            <w:r>
              <w:rPr>
                <w:noProof/>
              </w:rPr>
              <w:drawing>
                <wp:inline distT="0" distB="0" distL="0" distR="0" wp14:anchorId="784B70DC" wp14:editId="01359BFD">
                  <wp:extent cx="2611120" cy="21609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cstate="print"/>
                          <a:stretch>
                            <a:fillRect/>
                          </a:stretch>
                        </pic:blipFill>
                        <pic:spPr>
                          <a:xfrm>
                            <a:off x="0" y="0"/>
                            <a:ext cx="2646453" cy="2190326"/>
                          </a:xfrm>
                          <a:prstGeom prst="rect">
                            <a:avLst/>
                          </a:prstGeom>
                        </pic:spPr>
                      </pic:pic>
                    </a:graphicData>
                  </a:graphic>
                </wp:inline>
              </w:drawing>
            </w:r>
          </w:p>
        </w:tc>
        <w:tc>
          <w:tcPr>
            <w:tcW w:w="4261" w:type="dxa"/>
          </w:tcPr>
          <w:p w14:paraId="097D6A74" w14:textId="77777777" w:rsidR="0052661F" w:rsidRDefault="00082F15">
            <w:pPr>
              <w:snapToGrid w:val="0"/>
              <w:spacing w:line="360" w:lineRule="auto"/>
              <w:rPr>
                <w:rFonts w:eastAsia="宋体"/>
                <w:bCs/>
                <w:sz w:val="28"/>
                <w:szCs w:val="28"/>
              </w:rPr>
            </w:pPr>
            <w:r>
              <w:rPr>
                <w:noProof/>
              </w:rPr>
              <w:drawing>
                <wp:inline distT="0" distB="0" distL="0" distR="0" wp14:anchorId="00ADFA54" wp14:editId="2D690B96">
                  <wp:extent cx="2646045" cy="21602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cstate="print"/>
                          <a:stretch>
                            <a:fillRect/>
                          </a:stretch>
                        </pic:blipFill>
                        <pic:spPr>
                          <a:xfrm>
                            <a:off x="0" y="0"/>
                            <a:ext cx="2692112" cy="2197872"/>
                          </a:xfrm>
                          <a:prstGeom prst="rect">
                            <a:avLst/>
                          </a:prstGeom>
                        </pic:spPr>
                      </pic:pic>
                    </a:graphicData>
                  </a:graphic>
                </wp:inline>
              </w:drawing>
            </w:r>
          </w:p>
        </w:tc>
      </w:tr>
    </w:tbl>
    <w:p w14:paraId="0BE7A5B7" w14:textId="77777777" w:rsidR="0052661F" w:rsidRDefault="00082F15">
      <w:pPr>
        <w:snapToGrid w:val="0"/>
        <w:spacing w:line="360" w:lineRule="auto"/>
        <w:jc w:val="center"/>
        <w:rPr>
          <w:rFonts w:eastAsia="宋体"/>
          <w:b/>
          <w:sz w:val="24"/>
          <w:szCs w:val="24"/>
        </w:rPr>
      </w:pPr>
      <w:r>
        <w:rPr>
          <w:rFonts w:eastAsia="宋体" w:hint="eastAsia"/>
          <w:b/>
          <w:sz w:val="24"/>
          <w:szCs w:val="24"/>
        </w:rPr>
        <w:t>图</w:t>
      </w:r>
      <w:r>
        <w:rPr>
          <w:rFonts w:eastAsia="宋体" w:hint="eastAsia"/>
          <w:b/>
          <w:sz w:val="24"/>
          <w:szCs w:val="24"/>
        </w:rPr>
        <w:t>2-</w:t>
      </w:r>
      <w:r>
        <w:rPr>
          <w:rFonts w:eastAsia="宋体"/>
          <w:b/>
          <w:sz w:val="24"/>
          <w:szCs w:val="24"/>
        </w:rPr>
        <w:t xml:space="preserve">3  </w:t>
      </w:r>
      <w:r>
        <w:rPr>
          <w:rFonts w:eastAsia="宋体" w:hint="eastAsia"/>
          <w:b/>
          <w:sz w:val="24"/>
          <w:szCs w:val="24"/>
        </w:rPr>
        <w:t>航拍村庄图片</w:t>
      </w:r>
    </w:p>
    <w:p w14:paraId="50CD03C5" w14:textId="77777777" w:rsidR="0052661F" w:rsidRDefault="0052661F">
      <w:pPr>
        <w:snapToGrid w:val="0"/>
        <w:jc w:val="center"/>
        <w:rPr>
          <w:rFonts w:eastAsia="宋体"/>
          <w:b/>
          <w:sz w:val="28"/>
          <w:szCs w:val="28"/>
        </w:rPr>
      </w:pPr>
    </w:p>
    <w:p w14:paraId="64166F6F" w14:textId="77777777" w:rsidR="0052661F" w:rsidRDefault="00082F15">
      <w:pPr>
        <w:snapToGrid w:val="0"/>
        <w:spacing w:line="360" w:lineRule="auto"/>
        <w:ind w:firstLine="567"/>
        <w:rPr>
          <w:rFonts w:eastAsia="宋体"/>
          <w:b/>
          <w:sz w:val="28"/>
          <w:szCs w:val="28"/>
        </w:rPr>
      </w:pPr>
      <w:r>
        <w:rPr>
          <w:rFonts w:eastAsia="宋体" w:hint="eastAsia"/>
          <w:b/>
          <w:sz w:val="28"/>
          <w:szCs w:val="28"/>
        </w:rPr>
        <w:t>3</w:t>
      </w:r>
      <w:r>
        <w:rPr>
          <w:rFonts w:eastAsia="宋体"/>
          <w:b/>
          <w:sz w:val="28"/>
          <w:szCs w:val="28"/>
        </w:rPr>
        <w:t>）集中治理达标排放设施现状</w:t>
      </w:r>
    </w:p>
    <w:p w14:paraId="4BBDF17B" w14:textId="77777777" w:rsidR="0052661F" w:rsidRDefault="00082F15">
      <w:pPr>
        <w:snapToGrid w:val="0"/>
        <w:spacing w:line="360" w:lineRule="auto"/>
        <w:ind w:firstLine="567"/>
        <w:rPr>
          <w:rFonts w:eastAsia="宋体"/>
          <w:sz w:val="28"/>
          <w:szCs w:val="28"/>
        </w:rPr>
      </w:pPr>
      <w:bookmarkStart w:id="97" w:name="_Hlk45912443"/>
      <w:r>
        <w:rPr>
          <w:rFonts w:eastAsiaTheme="minorEastAsia"/>
          <w:color w:val="000000" w:themeColor="text1"/>
          <w:sz w:val="28"/>
          <w:szCs w:val="28"/>
        </w:rPr>
        <w:t>201</w:t>
      </w:r>
      <w:r>
        <w:rPr>
          <w:rFonts w:eastAsiaTheme="minorEastAsia" w:hint="eastAsia"/>
          <w:color w:val="000000" w:themeColor="text1"/>
          <w:sz w:val="28"/>
          <w:szCs w:val="28"/>
        </w:rPr>
        <w:t>9</w:t>
      </w:r>
      <w:r>
        <w:rPr>
          <w:rFonts w:eastAsiaTheme="minorEastAsia"/>
          <w:color w:val="000000" w:themeColor="text1"/>
          <w:sz w:val="28"/>
          <w:szCs w:val="28"/>
        </w:rPr>
        <w:t>年开始，</w:t>
      </w:r>
      <w:r>
        <w:rPr>
          <w:rFonts w:eastAsiaTheme="minorEastAsia" w:hint="eastAsia"/>
          <w:color w:val="000000" w:themeColor="text1"/>
          <w:sz w:val="28"/>
          <w:szCs w:val="28"/>
        </w:rPr>
        <w:t>铁岭县</w:t>
      </w:r>
      <w:r>
        <w:rPr>
          <w:rFonts w:eastAsia="宋体"/>
          <w:sz w:val="28"/>
          <w:szCs w:val="28"/>
        </w:rPr>
        <w:t>加快推进农村生活污水治理工作，重点推进中心村和重点村农村生活污水处理设施建设，优先保障人口较为集中、离城镇较近的中心村生活污水得到有效处理，然后逐步向重点村和一般村延伸。铁岭县</w:t>
      </w:r>
      <w:r>
        <w:rPr>
          <w:rFonts w:eastAsia="宋体" w:hint="eastAsia"/>
          <w:sz w:val="28"/>
          <w:szCs w:val="28"/>
        </w:rPr>
        <w:t>目前已建成</w:t>
      </w:r>
      <w:r>
        <w:rPr>
          <w:rFonts w:eastAsia="宋体"/>
          <w:sz w:val="28"/>
          <w:szCs w:val="28"/>
        </w:rPr>
        <w:t>1</w:t>
      </w:r>
      <w:r>
        <w:rPr>
          <w:rFonts w:eastAsia="宋体" w:hint="eastAsia"/>
          <w:sz w:val="28"/>
          <w:szCs w:val="28"/>
        </w:rPr>
        <w:t>座集中式农村生活污水处理设施，位于李千户镇柴家村，设计规模</w:t>
      </w:r>
      <w:r>
        <w:rPr>
          <w:rFonts w:eastAsia="宋体" w:hint="eastAsia"/>
          <w:sz w:val="28"/>
          <w:szCs w:val="28"/>
        </w:rPr>
        <w:t>4</w:t>
      </w:r>
      <w:r>
        <w:rPr>
          <w:rFonts w:eastAsia="宋体"/>
          <w:sz w:val="28"/>
          <w:szCs w:val="28"/>
        </w:rPr>
        <w:t>8t/</w:t>
      </w:r>
      <w:r>
        <w:rPr>
          <w:rFonts w:eastAsia="宋体" w:hint="eastAsia"/>
          <w:sz w:val="28"/>
          <w:szCs w:val="28"/>
        </w:rPr>
        <w:t>d</w:t>
      </w:r>
      <w:r>
        <w:rPr>
          <w:rFonts w:eastAsia="宋体" w:hint="eastAsia"/>
          <w:sz w:val="28"/>
          <w:szCs w:val="28"/>
        </w:rPr>
        <w:t>，目前设施运行正常，但冬天由于温度低，运行</w:t>
      </w:r>
      <w:r>
        <w:rPr>
          <w:rFonts w:eastAsia="宋体" w:hint="eastAsia"/>
          <w:sz w:val="28"/>
          <w:szCs w:val="28"/>
        </w:rPr>
        <w:t>效果较差。另有</w:t>
      </w:r>
      <w:r>
        <w:rPr>
          <w:rFonts w:eastAsia="宋体" w:hint="eastAsia"/>
          <w:sz w:val="28"/>
          <w:szCs w:val="28"/>
        </w:rPr>
        <w:t>3</w:t>
      </w:r>
      <w:r>
        <w:rPr>
          <w:rFonts w:eastAsia="宋体" w:hint="eastAsia"/>
          <w:sz w:val="28"/>
          <w:szCs w:val="28"/>
        </w:rPr>
        <w:t>座在建设施，分别位于熊关屯镇樊梨花村、大甸子镇当铺屯村、腰堡镇三家子村，从现场调研情况看，目前</w:t>
      </w:r>
      <w:r>
        <w:rPr>
          <w:rFonts w:eastAsia="宋体" w:hint="eastAsia"/>
          <w:sz w:val="28"/>
          <w:szCs w:val="28"/>
        </w:rPr>
        <w:t>3</w:t>
      </w:r>
      <w:r>
        <w:rPr>
          <w:rFonts w:eastAsia="宋体" w:hint="eastAsia"/>
          <w:sz w:val="28"/>
          <w:szCs w:val="28"/>
        </w:rPr>
        <w:t>座设施均由于管网铺设难度大，设施建设进程受阻。</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0"/>
        <w:gridCol w:w="4212"/>
      </w:tblGrid>
      <w:tr w:rsidR="0052661F" w14:paraId="38E0944A" w14:textId="77777777">
        <w:tc>
          <w:tcPr>
            <w:tcW w:w="4310" w:type="dxa"/>
          </w:tcPr>
          <w:bookmarkEnd w:id="97"/>
          <w:p w14:paraId="50E5D4B3" w14:textId="77777777" w:rsidR="0052661F" w:rsidRDefault="00082F15">
            <w:pPr>
              <w:snapToGrid w:val="0"/>
              <w:spacing w:line="360" w:lineRule="auto"/>
              <w:rPr>
                <w:rFonts w:eastAsiaTheme="minorEastAsia"/>
                <w:color w:val="000000" w:themeColor="text1"/>
                <w:sz w:val="28"/>
                <w:szCs w:val="28"/>
              </w:rPr>
            </w:pPr>
            <w:r>
              <w:rPr>
                <w:noProof/>
              </w:rPr>
              <w:drawing>
                <wp:inline distT="0" distB="0" distL="0" distR="0" wp14:anchorId="31EE38C5" wp14:editId="1B049C65">
                  <wp:extent cx="2603500" cy="1955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cstate="print"/>
                          <a:stretch>
                            <a:fillRect/>
                          </a:stretch>
                        </pic:blipFill>
                        <pic:spPr>
                          <a:xfrm>
                            <a:off x="0" y="0"/>
                            <a:ext cx="2617257" cy="1966251"/>
                          </a:xfrm>
                          <a:prstGeom prst="rect">
                            <a:avLst/>
                          </a:prstGeom>
                        </pic:spPr>
                      </pic:pic>
                    </a:graphicData>
                  </a:graphic>
                </wp:inline>
              </w:drawing>
            </w:r>
          </w:p>
        </w:tc>
        <w:tc>
          <w:tcPr>
            <w:tcW w:w="4212" w:type="dxa"/>
          </w:tcPr>
          <w:p w14:paraId="1C1DA8C7" w14:textId="77777777" w:rsidR="0052661F" w:rsidRDefault="00082F15">
            <w:pPr>
              <w:snapToGrid w:val="0"/>
              <w:spacing w:line="360" w:lineRule="auto"/>
              <w:rPr>
                <w:rFonts w:eastAsiaTheme="minorEastAsia"/>
                <w:color w:val="000000" w:themeColor="text1"/>
                <w:sz w:val="28"/>
                <w:szCs w:val="28"/>
              </w:rPr>
            </w:pPr>
            <w:r>
              <w:rPr>
                <w:noProof/>
              </w:rPr>
              <w:drawing>
                <wp:inline distT="0" distB="0" distL="0" distR="0" wp14:anchorId="1AF0A114" wp14:editId="1C6037F3">
                  <wp:extent cx="2540635" cy="19558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cstate="print"/>
                          <a:stretch>
                            <a:fillRect/>
                          </a:stretch>
                        </pic:blipFill>
                        <pic:spPr>
                          <a:xfrm>
                            <a:off x="0" y="0"/>
                            <a:ext cx="2558373" cy="1969455"/>
                          </a:xfrm>
                          <a:prstGeom prst="rect">
                            <a:avLst/>
                          </a:prstGeom>
                        </pic:spPr>
                      </pic:pic>
                    </a:graphicData>
                  </a:graphic>
                </wp:inline>
              </w:drawing>
            </w:r>
          </w:p>
        </w:tc>
      </w:tr>
    </w:tbl>
    <w:p w14:paraId="1AA5A4FD" w14:textId="77777777" w:rsidR="0052661F" w:rsidRDefault="00082F15">
      <w:pPr>
        <w:snapToGrid w:val="0"/>
        <w:spacing w:line="360" w:lineRule="auto"/>
        <w:jc w:val="center"/>
        <w:rPr>
          <w:rFonts w:eastAsia="宋体"/>
          <w:b/>
          <w:sz w:val="24"/>
          <w:szCs w:val="24"/>
        </w:rPr>
      </w:pPr>
      <w:r>
        <w:rPr>
          <w:rFonts w:eastAsia="宋体" w:hint="eastAsia"/>
          <w:b/>
          <w:sz w:val="24"/>
          <w:szCs w:val="24"/>
        </w:rPr>
        <w:t>图</w:t>
      </w:r>
      <w:r>
        <w:rPr>
          <w:rFonts w:eastAsia="宋体" w:hint="eastAsia"/>
          <w:b/>
          <w:sz w:val="24"/>
          <w:szCs w:val="24"/>
        </w:rPr>
        <w:t>2-</w:t>
      </w:r>
      <w:r>
        <w:rPr>
          <w:rFonts w:eastAsia="宋体"/>
          <w:b/>
          <w:sz w:val="24"/>
          <w:szCs w:val="24"/>
        </w:rPr>
        <w:t xml:space="preserve">4  </w:t>
      </w:r>
      <w:r>
        <w:rPr>
          <w:rFonts w:eastAsia="宋体" w:hint="eastAsia"/>
          <w:b/>
          <w:sz w:val="24"/>
          <w:szCs w:val="24"/>
        </w:rPr>
        <w:t>农村集中式污水处理设施</w:t>
      </w:r>
    </w:p>
    <w:p w14:paraId="5FB74A09" w14:textId="77777777" w:rsidR="0052661F" w:rsidRDefault="00082F15">
      <w:pPr>
        <w:keepNext/>
        <w:keepLines/>
        <w:widowControl/>
        <w:adjustRightInd w:val="0"/>
        <w:snapToGrid w:val="0"/>
        <w:spacing w:beforeLines="50" w:before="156" w:line="360" w:lineRule="auto"/>
        <w:outlineLvl w:val="2"/>
        <w:rPr>
          <w:rFonts w:eastAsia="宋体"/>
          <w:b/>
          <w:bCs/>
          <w:kern w:val="0"/>
          <w:sz w:val="30"/>
          <w:szCs w:val="28"/>
        </w:rPr>
      </w:pPr>
      <w:bookmarkStart w:id="98" w:name="_Toc27076"/>
      <w:bookmarkStart w:id="99" w:name="_Toc20263"/>
      <w:bookmarkStart w:id="100" w:name="_Toc31260"/>
      <w:bookmarkStart w:id="101" w:name="_Toc944"/>
      <w:bookmarkStart w:id="102" w:name="_Toc30913"/>
      <w:bookmarkStart w:id="103" w:name="_Toc1562994"/>
      <w:bookmarkStart w:id="104" w:name="_Toc26"/>
      <w:bookmarkStart w:id="105" w:name="_Toc28357"/>
      <w:bookmarkStart w:id="106" w:name="_Toc32656"/>
      <w:bookmarkStart w:id="107" w:name="_Toc17964115"/>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eastAsia="宋体"/>
          <w:b/>
          <w:bCs/>
          <w:kern w:val="0"/>
          <w:sz w:val="30"/>
          <w:szCs w:val="28"/>
        </w:rPr>
        <w:lastRenderedPageBreak/>
        <w:t>2.</w:t>
      </w:r>
      <w:r>
        <w:rPr>
          <w:rFonts w:eastAsia="宋体" w:hint="eastAsia"/>
          <w:b/>
          <w:bCs/>
          <w:kern w:val="0"/>
          <w:sz w:val="30"/>
          <w:szCs w:val="28"/>
        </w:rPr>
        <w:t>3</w:t>
      </w:r>
      <w:r>
        <w:rPr>
          <w:rFonts w:eastAsia="宋体"/>
          <w:b/>
          <w:bCs/>
          <w:kern w:val="0"/>
          <w:sz w:val="30"/>
          <w:szCs w:val="28"/>
        </w:rPr>
        <w:t>.</w:t>
      </w:r>
      <w:r>
        <w:rPr>
          <w:rFonts w:eastAsia="宋体" w:hint="eastAsia"/>
          <w:b/>
          <w:bCs/>
          <w:kern w:val="0"/>
          <w:sz w:val="30"/>
          <w:szCs w:val="28"/>
        </w:rPr>
        <w:t>3</w:t>
      </w:r>
      <w:r>
        <w:rPr>
          <w:rFonts w:eastAsia="宋体"/>
          <w:b/>
          <w:bCs/>
          <w:kern w:val="0"/>
          <w:sz w:val="30"/>
          <w:szCs w:val="28"/>
        </w:rPr>
        <w:t xml:space="preserve"> </w:t>
      </w:r>
      <w:r>
        <w:rPr>
          <w:rFonts w:eastAsia="宋体"/>
          <w:b/>
          <w:bCs/>
          <w:kern w:val="0"/>
          <w:sz w:val="30"/>
          <w:szCs w:val="28"/>
        </w:rPr>
        <w:t>排水体制</w:t>
      </w:r>
    </w:p>
    <w:p w14:paraId="15A02A17" w14:textId="77777777" w:rsidR="0052661F" w:rsidRDefault="00082F15">
      <w:pPr>
        <w:topLinePunct/>
        <w:adjustRightInd w:val="0"/>
        <w:snapToGrid w:val="0"/>
        <w:spacing w:line="360" w:lineRule="auto"/>
        <w:ind w:firstLineChars="200" w:firstLine="560"/>
        <w:rPr>
          <w:rFonts w:eastAsia="宋体"/>
          <w:color w:val="000000"/>
          <w:sz w:val="28"/>
          <w:szCs w:val="28"/>
        </w:rPr>
      </w:pPr>
      <w:r>
        <w:rPr>
          <w:rFonts w:eastAsia="宋体"/>
          <w:color w:val="000000"/>
          <w:sz w:val="28"/>
          <w:szCs w:val="28"/>
        </w:rPr>
        <w:t>排水体制一般分为合流制和分流制两种类型。</w:t>
      </w:r>
      <w:r>
        <w:rPr>
          <w:rFonts w:eastAsia="宋体" w:hint="eastAsia"/>
          <w:color w:val="000000"/>
          <w:sz w:val="28"/>
          <w:szCs w:val="28"/>
        </w:rPr>
        <w:t>铁岭县</w:t>
      </w:r>
      <w:r>
        <w:rPr>
          <w:rFonts w:eastAsia="宋体"/>
          <w:color w:val="000000"/>
          <w:sz w:val="28"/>
          <w:szCs w:val="28"/>
        </w:rPr>
        <w:t>地处东北半干旱地区，年均降雨量在</w:t>
      </w:r>
      <w:r>
        <w:rPr>
          <w:rFonts w:eastAsia="宋体" w:hint="eastAsia"/>
          <w:color w:val="000000"/>
          <w:sz w:val="28"/>
          <w:szCs w:val="28"/>
        </w:rPr>
        <w:t>675</w:t>
      </w:r>
      <w:r>
        <w:rPr>
          <w:rFonts w:eastAsia="宋体"/>
          <w:color w:val="000000"/>
          <w:sz w:val="28"/>
          <w:szCs w:val="28"/>
        </w:rPr>
        <w:t>mm</w:t>
      </w:r>
      <w:r>
        <w:rPr>
          <w:rFonts w:eastAsia="宋体"/>
          <w:color w:val="000000"/>
          <w:sz w:val="28"/>
          <w:szCs w:val="28"/>
        </w:rPr>
        <w:t>左右，蒸发量大。农村地区家庭产生的</w:t>
      </w:r>
      <w:r>
        <w:rPr>
          <w:rFonts w:ascii="宋体" w:eastAsia="宋体" w:hAnsi="宋体"/>
          <w:sz w:val="28"/>
          <w:szCs w:val="28"/>
        </w:rPr>
        <w:t>“</w:t>
      </w:r>
      <w:r>
        <w:rPr>
          <w:rFonts w:ascii="宋体" w:eastAsia="宋体" w:hAnsi="宋体"/>
          <w:sz w:val="28"/>
          <w:szCs w:val="28"/>
        </w:rPr>
        <w:t>灰水</w:t>
      </w:r>
      <w:r>
        <w:rPr>
          <w:rFonts w:ascii="宋体" w:eastAsia="宋体" w:hAnsi="宋体"/>
          <w:sz w:val="28"/>
          <w:szCs w:val="28"/>
        </w:rPr>
        <w:t>”</w:t>
      </w:r>
      <w:r>
        <w:rPr>
          <w:rFonts w:ascii="宋体" w:eastAsia="宋体" w:hAnsi="宋体"/>
          <w:color w:val="000000"/>
          <w:sz w:val="28"/>
          <w:szCs w:val="28"/>
        </w:rPr>
        <w:t>（</w:t>
      </w:r>
      <w:r>
        <w:rPr>
          <w:rFonts w:eastAsia="宋体"/>
          <w:color w:val="000000"/>
          <w:sz w:val="28"/>
          <w:szCs w:val="28"/>
        </w:rPr>
        <w:t>洗浴水</w:t>
      </w:r>
      <w:r>
        <w:rPr>
          <w:rFonts w:eastAsia="宋体"/>
          <w:color w:val="000000"/>
          <w:sz w:val="28"/>
          <w:szCs w:val="28"/>
        </w:rPr>
        <w:t>+</w:t>
      </w:r>
      <w:r>
        <w:rPr>
          <w:rFonts w:eastAsia="宋体"/>
          <w:color w:val="000000"/>
          <w:sz w:val="28"/>
          <w:szCs w:val="28"/>
        </w:rPr>
        <w:t>洗漱水</w:t>
      </w:r>
      <w:r>
        <w:rPr>
          <w:rFonts w:eastAsia="宋体"/>
          <w:color w:val="000000"/>
          <w:sz w:val="28"/>
          <w:szCs w:val="28"/>
        </w:rPr>
        <w:t>+</w:t>
      </w:r>
      <w:r>
        <w:rPr>
          <w:rFonts w:eastAsia="宋体"/>
          <w:color w:val="000000"/>
          <w:sz w:val="28"/>
          <w:szCs w:val="28"/>
        </w:rPr>
        <w:t>厨房水）多通过</w:t>
      </w:r>
      <w:r>
        <w:rPr>
          <w:rFonts w:eastAsia="宋体" w:hint="eastAsia"/>
          <w:color w:val="000000"/>
          <w:sz w:val="28"/>
          <w:szCs w:val="28"/>
        </w:rPr>
        <w:t>脏水井</w:t>
      </w:r>
      <w:r>
        <w:rPr>
          <w:rFonts w:eastAsia="宋体"/>
          <w:color w:val="000000"/>
          <w:sz w:val="28"/>
          <w:szCs w:val="28"/>
        </w:rPr>
        <w:t>排放或用于庭院洒水，基本没有形成外排径流。农村地区大部分采用旱厕，粪坑无防渗措施，少量尿液及粪污废水通过下渗和蒸发等形式排放，粪渣在粪坑中堆放自然发酵后，用于作物施肥，基本没</w:t>
      </w:r>
      <w:r>
        <w:rPr>
          <w:rFonts w:ascii="宋体" w:eastAsia="宋体" w:hAnsi="宋体"/>
          <w:color w:val="000000"/>
          <w:sz w:val="28"/>
          <w:szCs w:val="28"/>
        </w:rPr>
        <w:t>有</w:t>
      </w:r>
      <w:r>
        <w:rPr>
          <w:rFonts w:ascii="宋体" w:eastAsia="宋体" w:hAnsi="宋体"/>
          <w:color w:val="000000"/>
          <w:sz w:val="28"/>
          <w:szCs w:val="28"/>
        </w:rPr>
        <w:t>“</w:t>
      </w:r>
      <w:r>
        <w:rPr>
          <w:rFonts w:ascii="宋体" w:eastAsia="宋体" w:hAnsi="宋体"/>
          <w:color w:val="000000"/>
          <w:sz w:val="28"/>
          <w:szCs w:val="28"/>
        </w:rPr>
        <w:t>黑水</w:t>
      </w:r>
      <w:r>
        <w:rPr>
          <w:rFonts w:ascii="宋体" w:eastAsia="宋体" w:hAnsi="宋体"/>
          <w:color w:val="000000"/>
          <w:sz w:val="28"/>
          <w:szCs w:val="28"/>
        </w:rPr>
        <w:t>”</w:t>
      </w:r>
      <w:r>
        <w:rPr>
          <w:rFonts w:eastAsia="宋体"/>
          <w:color w:val="000000"/>
          <w:sz w:val="28"/>
          <w:szCs w:val="28"/>
        </w:rPr>
        <w:t>（冲厕产生的废水）产生。</w:t>
      </w:r>
    </w:p>
    <w:p w14:paraId="3C7B80A2" w14:textId="77777777" w:rsidR="0052661F" w:rsidRDefault="00082F15">
      <w:pPr>
        <w:pStyle w:val="2"/>
        <w:adjustRightInd w:val="0"/>
        <w:snapToGrid w:val="0"/>
        <w:spacing w:before="0" w:after="0" w:line="360" w:lineRule="auto"/>
        <w:rPr>
          <w:rFonts w:ascii="Times New Roman" w:hAnsi="Times New Roman"/>
          <w:b w:val="0"/>
          <w:bCs w:val="0"/>
        </w:rPr>
      </w:pPr>
      <w:bookmarkStart w:id="108" w:name="_Toc39040082"/>
      <w:bookmarkStart w:id="109" w:name="_Toc73960774"/>
      <w:r>
        <w:rPr>
          <w:rFonts w:ascii="Times New Roman" w:hAnsi="Times New Roman"/>
        </w:rPr>
        <w:t>2.4</w:t>
      </w:r>
      <w:r>
        <w:rPr>
          <w:rFonts w:ascii="Times New Roman" w:hAnsi="Times New Roman" w:hint="eastAsia"/>
        </w:rPr>
        <w:t xml:space="preserve"> </w:t>
      </w:r>
      <w:r>
        <w:rPr>
          <w:rFonts w:ascii="Times New Roman" w:hAnsi="Times New Roman" w:hint="eastAsia"/>
        </w:rPr>
        <w:t>取得的成绩与</w:t>
      </w:r>
      <w:r>
        <w:rPr>
          <w:rFonts w:ascii="Times New Roman" w:hAnsi="Times New Roman"/>
        </w:rPr>
        <w:t>存在的</w:t>
      </w:r>
      <w:r>
        <w:rPr>
          <w:rFonts w:ascii="Times New Roman" w:hAnsi="Times New Roman" w:hint="eastAsia"/>
        </w:rPr>
        <w:t>主要</w:t>
      </w:r>
      <w:r>
        <w:rPr>
          <w:rFonts w:ascii="Times New Roman" w:hAnsi="Times New Roman"/>
        </w:rPr>
        <w:t>问题</w:t>
      </w:r>
      <w:bookmarkEnd w:id="108"/>
      <w:bookmarkEnd w:id="109"/>
    </w:p>
    <w:p w14:paraId="69029D3E" w14:textId="77777777" w:rsidR="0052661F" w:rsidRDefault="00082F15">
      <w:pPr>
        <w:topLinePunct/>
        <w:adjustRightInd w:val="0"/>
        <w:snapToGrid w:val="0"/>
        <w:spacing w:line="360" w:lineRule="auto"/>
        <w:ind w:firstLineChars="200" w:firstLine="562"/>
        <w:rPr>
          <w:rFonts w:eastAsia="宋体"/>
          <w:b/>
          <w:color w:val="000000"/>
          <w:sz w:val="28"/>
          <w:szCs w:val="28"/>
        </w:rPr>
      </w:pPr>
      <w:bookmarkStart w:id="110" w:name="_Hlk35938278"/>
      <w:r>
        <w:rPr>
          <w:rFonts w:eastAsia="宋体"/>
          <w:b/>
          <w:color w:val="000000"/>
          <w:sz w:val="28"/>
          <w:szCs w:val="28"/>
        </w:rPr>
        <w:t>1</w:t>
      </w:r>
      <w:r>
        <w:rPr>
          <w:rFonts w:eastAsia="宋体"/>
          <w:b/>
          <w:color w:val="000000"/>
          <w:sz w:val="28"/>
          <w:szCs w:val="28"/>
        </w:rPr>
        <w:t>）</w:t>
      </w:r>
      <w:r>
        <w:rPr>
          <w:rFonts w:eastAsia="宋体" w:hint="eastAsia"/>
          <w:b/>
          <w:color w:val="000000"/>
          <w:sz w:val="28"/>
          <w:szCs w:val="28"/>
        </w:rPr>
        <w:t>取得的成绩</w:t>
      </w:r>
    </w:p>
    <w:bookmarkEnd w:id="110"/>
    <w:p w14:paraId="24573DEC" w14:textId="77777777" w:rsidR="0052661F" w:rsidRDefault="00082F15">
      <w:pPr>
        <w:topLinePunct/>
        <w:adjustRightInd w:val="0"/>
        <w:snapToGrid w:val="0"/>
        <w:spacing w:line="360" w:lineRule="auto"/>
        <w:ind w:firstLineChars="200" w:firstLine="562"/>
        <w:rPr>
          <w:rFonts w:eastAsia="宋体"/>
          <w:b/>
          <w:color w:val="000000"/>
          <w:sz w:val="28"/>
          <w:szCs w:val="28"/>
        </w:rPr>
      </w:pPr>
      <w:r>
        <w:rPr>
          <w:rFonts w:eastAsia="宋体" w:hint="eastAsia"/>
          <w:b/>
          <w:color w:val="000000"/>
          <w:sz w:val="28"/>
          <w:szCs w:val="28"/>
        </w:rPr>
        <w:t>（</w:t>
      </w:r>
      <w:r>
        <w:rPr>
          <w:rFonts w:eastAsia="宋体" w:hint="eastAsia"/>
          <w:b/>
          <w:color w:val="000000"/>
          <w:sz w:val="28"/>
          <w:szCs w:val="28"/>
        </w:rPr>
        <w:t>1</w:t>
      </w:r>
      <w:r>
        <w:rPr>
          <w:rFonts w:eastAsia="宋体" w:hint="eastAsia"/>
          <w:b/>
          <w:color w:val="000000"/>
          <w:sz w:val="28"/>
          <w:szCs w:val="28"/>
        </w:rPr>
        <w:t>）</w:t>
      </w:r>
      <w:r>
        <w:rPr>
          <w:rFonts w:eastAsia="宋体" w:hint="eastAsia"/>
          <w:b/>
          <w:sz w:val="28"/>
          <w:szCs w:val="28"/>
        </w:rPr>
        <w:t>探索形成了适合东北地区生活污水治理的技术模式</w:t>
      </w:r>
    </w:p>
    <w:p w14:paraId="41EF5DE0" w14:textId="77777777" w:rsidR="0052661F" w:rsidRDefault="00082F15">
      <w:pPr>
        <w:adjustRightInd w:val="0"/>
        <w:snapToGrid w:val="0"/>
        <w:spacing w:line="360" w:lineRule="auto"/>
        <w:ind w:firstLineChars="200" w:firstLine="560"/>
        <w:rPr>
          <w:rFonts w:eastAsia="宋体"/>
          <w:sz w:val="28"/>
          <w:szCs w:val="28"/>
        </w:rPr>
      </w:pPr>
      <w:r>
        <w:rPr>
          <w:rFonts w:eastAsia="宋体"/>
          <w:sz w:val="28"/>
          <w:szCs w:val="28"/>
        </w:rPr>
        <w:t>近年来，铁岭县结合流域综合整治、农村环境综合整治和农村改厕工程等，积极推进农村生活污水治理，并在部分乡镇</w:t>
      </w:r>
      <w:r>
        <w:rPr>
          <w:rFonts w:eastAsia="宋体" w:hint="eastAsia"/>
          <w:sz w:val="28"/>
          <w:szCs w:val="28"/>
        </w:rPr>
        <w:t>居民较集中区域建设了一些</w:t>
      </w:r>
      <w:r>
        <w:rPr>
          <w:rFonts w:eastAsia="宋体"/>
          <w:sz w:val="28"/>
          <w:szCs w:val="28"/>
        </w:rPr>
        <w:t>污水</w:t>
      </w:r>
      <w:r>
        <w:rPr>
          <w:rFonts w:eastAsia="宋体" w:hint="eastAsia"/>
          <w:sz w:val="28"/>
          <w:szCs w:val="28"/>
        </w:rPr>
        <w:t>集中治理</w:t>
      </w:r>
      <w:r>
        <w:rPr>
          <w:rFonts w:eastAsia="宋体"/>
          <w:sz w:val="28"/>
          <w:szCs w:val="28"/>
        </w:rPr>
        <w:t>处理设施，</w:t>
      </w:r>
      <w:r>
        <w:rPr>
          <w:rFonts w:eastAsia="宋体" w:hint="eastAsia"/>
          <w:sz w:val="28"/>
          <w:szCs w:val="28"/>
        </w:rPr>
        <w:t>探索</w:t>
      </w:r>
      <w:r>
        <w:rPr>
          <w:rFonts w:eastAsia="宋体"/>
          <w:sz w:val="28"/>
          <w:szCs w:val="28"/>
        </w:rPr>
        <w:t>并初步形成了一些适合</w:t>
      </w:r>
      <w:r>
        <w:rPr>
          <w:rFonts w:eastAsia="宋体" w:hint="eastAsia"/>
          <w:sz w:val="28"/>
          <w:szCs w:val="28"/>
        </w:rPr>
        <w:t>东北地区生活污水治理的技术模式</w:t>
      </w:r>
      <w:r>
        <w:rPr>
          <w:rFonts w:eastAsia="宋体"/>
          <w:sz w:val="28"/>
          <w:szCs w:val="28"/>
        </w:rPr>
        <w:t>，为后续全面</w:t>
      </w:r>
      <w:r>
        <w:rPr>
          <w:rFonts w:eastAsia="宋体" w:hint="eastAsia"/>
          <w:sz w:val="28"/>
          <w:szCs w:val="28"/>
        </w:rPr>
        <w:t>开展农村生活污水治理</w:t>
      </w:r>
      <w:r>
        <w:rPr>
          <w:rFonts w:eastAsia="宋体"/>
          <w:sz w:val="28"/>
          <w:szCs w:val="28"/>
        </w:rPr>
        <w:t>奠定了基础。</w:t>
      </w:r>
    </w:p>
    <w:p w14:paraId="16F13DBC" w14:textId="77777777" w:rsidR="0052661F" w:rsidRDefault="00082F15">
      <w:pPr>
        <w:adjustRightInd w:val="0"/>
        <w:snapToGrid w:val="0"/>
        <w:spacing w:line="360" w:lineRule="auto"/>
        <w:ind w:firstLineChars="200" w:firstLine="562"/>
        <w:rPr>
          <w:rFonts w:eastAsia="宋体"/>
          <w:b/>
          <w:sz w:val="28"/>
          <w:szCs w:val="28"/>
        </w:rPr>
      </w:pPr>
      <w:r>
        <w:rPr>
          <w:rFonts w:eastAsia="宋体"/>
          <w:b/>
          <w:sz w:val="28"/>
          <w:szCs w:val="28"/>
        </w:rPr>
        <w:t>（</w:t>
      </w:r>
      <w:r>
        <w:rPr>
          <w:rFonts w:eastAsia="宋体"/>
          <w:b/>
          <w:sz w:val="28"/>
          <w:szCs w:val="28"/>
        </w:rPr>
        <w:t>2</w:t>
      </w:r>
      <w:r>
        <w:rPr>
          <w:rFonts w:eastAsia="宋体"/>
          <w:b/>
          <w:sz w:val="28"/>
          <w:szCs w:val="28"/>
        </w:rPr>
        <w:t>）</w:t>
      </w:r>
      <w:r>
        <w:rPr>
          <w:rFonts w:eastAsia="宋体" w:hint="eastAsia"/>
          <w:b/>
          <w:sz w:val="28"/>
          <w:szCs w:val="28"/>
        </w:rPr>
        <w:t>为全面开展农村生活污水治理探明了方向、理清了思路</w:t>
      </w:r>
    </w:p>
    <w:p w14:paraId="3FDA033A" w14:textId="77777777" w:rsidR="0052661F" w:rsidRDefault="00082F15">
      <w:pPr>
        <w:adjustRightInd w:val="0"/>
        <w:snapToGrid w:val="0"/>
        <w:spacing w:line="360" w:lineRule="auto"/>
        <w:ind w:firstLineChars="200" w:firstLine="560"/>
        <w:rPr>
          <w:rFonts w:eastAsia="宋体"/>
          <w:sz w:val="28"/>
          <w:szCs w:val="28"/>
        </w:rPr>
      </w:pPr>
      <w:r>
        <w:rPr>
          <w:rFonts w:eastAsia="宋体" w:hint="eastAsia"/>
          <w:sz w:val="28"/>
          <w:szCs w:val="28"/>
        </w:rPr>
        <w:t>东北地区冬季时间长、平均气温低，农村居民房屋建设及生活污水产生与排放与南方地区存在较大差别，通过前期试点建设，初步形成了适合东北地区农村生活污水分散处理与资源化利用为主体治理模式，为后续全面推进全域农村生活</w:t>
      </w:r>
      <w:r>
        <w:rPr>
          <w:rFonts w:eastAsia="宋体" w:hint="eastAsia"/>
          <w:sz w:val="28"/>
          <w:szCs w:val="28"/>
        </w:rPr>
        <w:t>污水治理探明了方向，理清了思路。</w:t>
      </w:r>
    </w:p>
    <w:p w14:paraId="29BAAF2C" w14:textId="77777777" w:rsidR="0052661F" w:rsidRDefault="00082F15">
      <w:pPr>
        <w:adjustRightInd w:val="0"/>
        <w:snapToGrid w:val="0"/>
        <w:spacing w:line="360" w:lineRule="auto"/>
        <w:ind w:firstLineChars="200" w:firstLine="562"/>
      </w:pPr>
      <w:r>
        <w:rPr>
          <w:rFonts w:eastAsia="宋体"/>
          <w:b/>
          <w:color w:val="000000"/>
          <w:sz w:val="28"/>
          <w:szCs w:val="28"/>
        </w:rPr>
        <w:t>2</w:t>
      </w:r>
      <w:r>
        <w:rPr>
          <w:rFonts w:eastAsia="宋体"/>
          <w:b/>
          <w:color w:val="000000"/>
          <w:sz w:val="28"/>
          <w:szCs w:val="28"/>
        </w:rPr>
        <w:t>）存在的主要问题</w:t>
      </w:r>
    </w:p>
    <w:p w14:paraId="79DF026C" w14:textId="77777777" w:rsidR="0052661F" w:rsidRDefault="00082F15">
      <w:pPr>
        <w:topLinePunct/>
        <w:adjustRightInd w:val="0"/>
        <w:snapToGrid w:val="0"/>
        <w:spacing w:line="360" w:lineRule="auto"/>
        <w:ind w:firstLineChars="200" w:firstLine="562"/>
        <w:rPr>
          <w:rFonts w:eastAsia="宋体"/>
          <w:b/>
          <w:color w:val="000000"/>
          <w:sz w:val="28"/>
          <w:szCs w:val="28"/>
        </w:rPr>
      </w:pPr>
      <w:r>
        <w:rPr>
          <w:rFonts w:eastAsia="宋体"/>
          <w:b/>
          <w:color w:val="000000"/>
          <w:sz w:val="28"/>
          <w:szCs w:val="28"/>
        </w:rPr>
        <w:t>（</w:t>
      </w:r>
      <w:r>
        <w:rPr>
          <w:rFonts w:eastAsia="宋体"/>
          <w:b/>
          <w:color w:val="000000"/>
          <w:sz w:val="28"/>
          <w:szCs w:val="28"/>
        </w:rPr>
        <w:t>1</w:t>
      </w:r>
      <w:r>
        <w:rPr>
          <w:rFonts w:eastAsia="宋体"/>
          <w:b/>
          <w:color w:val="000000"/>
          <w:sz w:val="28"/>
          <w:szCs w:val="28"/>
        </w:rPr>
        <w:t>）村民环保意识薄弱</w:t>
      </w:r>
    </w:p>
    <w:p w14:paraId="7B6CE876" w14:textId="77777777" w:rsidR="0052661F" w:rsidRDefault="00082F15">
      <w:pPr>
        <w:topLinePunct/>
        <w:adjustRightInd w:val="0"/>
        <w:snapToGrid w:val="0"/>
        <w:spacing w:line="360" w:lineRule="auto"/>
        <w:ind w:firstLineChars="200" w:firstLine="560"/>
        <w:rPr>
          <w:rFonts w:eastAsia="宋体"/>
          <w:sz w:val="28"/>
          <w:szCs w:val="28"/>
        </w:rPr>
      </w:pPr>
      <w:r>
        <w:rPr>
          <w:rFonts w:eastAsia="宋体"/>
          <w:sz w:val="28"/>
          <w:szCs w:val="28"/>
        </w:rPr>
        <w:t>铁岭县大部分村民尚未形成开展生活污水治理的意识，在房屋建</w:t>
      </w:r>
      <w:r>
        <w:rPr>
          <w:rFonts w:eastAsia="宋体"/>
          <w:sz w:val="28"/>
          <w:szCs w:val="28"/>
        </w:rPr>
        <w:lastRenderedPageBreak/>
        <w:t>设与厕所改造过程中，基本不关心排水去向，</w:t>
      </w:r>
      <w:r>
        <w:rPr>
          <w:rFonts w:eastAsia="宋体" w:hint="eastAsia"/>
          <w:sz w:val="28"/>
          <w:szCs w:val="28"/>
        </w:rPr>
        <w:t>靠近河流的农户污水直接排放的现象较突出，</w:t>
      </w:r>
      <w:r>
        <w:rPr>
          <w:rFonts w:eastAsia="宋体"/>
          <w:sz w:val="28"/>
          <w:szCs w:val="28"/>
        </w:rPr>
        <w:t>大多数农户使用旱厕</w:t>
      </w:r>
      <w:r>
        <w:rPr>
          <w:rFonts w:eastAsia="宋体" w:hint="eastAsia"/>
          <w:sz w:val="28"/>
          <w:szCs w:val="28"/>
        </w:rPr>
        <w:t>，</w:t>
      </w:r>
      <w:r>
        <w:rPr>
          <w:rFonts w:eastAsia="宋体"/>
          <w:sz w:val="28"/>
          <w:szCs w:val="28"/>
        </w:rPr>
        <w:t>黑水直接存储</w:t>
      </w:r>
      <w:r>
        <w:rPr>
          <w:rFonts w:eastAsia="宋体" w:hint="eastAsia"/>
          <w:sz w:val="28"/>
          <w:szCs w:val="28"/>
        </w:rPr>
        <w:t>，</w:t>
      </w:r>
      <w:r>
        <w:rPr>
          <w:rFonts w:eastAsia="宋体"/>
          <w:sz w:val="28"/>
          <w:szCs w:val="28"/>
        </w:rPr>
        <w:t>灰水则通过脏水井进行处理</w:t>
      </w:r>
      <w:r>
        <w:rPr>
          <w:rFonts w:eastAsia="宋体" w:hint="eastAsia"/>
          <w:sz w:val="28"/>
          <w:szCs w:val="28"/>
        </w:rPr>
        <w:t>，</w:t>
      </w:r>
      <w:r>
        <w:rPr>
          <w:rFonts w:eastAsia="宋体"/>
          <w:sz w:val="28"/>
          <w:szCs w:val="28"/>
        </w:rPr>
        <w:t>但很少有防渗措施</w:t>
      </w:r>
      <w:r>
        <w:rPr>
          <w:rFonts w:eastAsia="宋体" w:hint="eastAsia"/>
          <w:sz w:val="28"/>
          <w:szCs w:val="28"/>
        </w:rPr>
        <w:t>，</w:t>
      </w:r>
      <w:r>
        <w:rPr>
          <w:rFonts w:eastAsia="宋体"/>
          <w:sz w:val="28"/>
          <w:szCs w:val="28"/>
        </w:rPr>
        <w:t>对</w:t>
      </w:r>
      <w:r>
        <w:rPr>
          <w:rFonts w:eastAsia="宋体" w:hint="eastAsia"/>
          <w:sz w:val="28"/>
          <w:szCs w:val="28"/>
        </w:rPr>
        <w:t>地下水污染风险大</w:t>
      </w:r>
      <w:r>
        <w:rPr>
          <w:rFonts w:eastAsia="宋体"/>
          <w:sz w:val="28"/>
          <w:szCs w:val="28"/>
        </w:rPr>
        <w:t>。</w:t>
      </w:r>
    </w:p>
    <w:p w14:paraId="1C1EE131" w14:textId="77777777" w:rsidR="0052661F" w:rsidRDefault="00082F15">
      <w:pPr>
        <w:topLinePunct/>
        <w:adjustRightInd w:val="0"/>
        <w:snapToGrid w:val="0"/>
        <w:spacing w:line="360" w:lineRule="auto"/>
        <w:ind w:firstLineChars="200" w:firstLine="562"/>
        <w:rPr>
          <w:rFonts w:eastAsia="宋体"/>
          <w:b/>
          <w:sz w:val="28"/>
          <w:szCs w:val="28"/>
        </w:rPr>
      </w:pPr>
      <w:r>
        <w:rPr>
          <w:rFonts w:eastAsia="宋体"/>
          <w:b/>
          <w:color w:val="000000"/>
          <w:sz w:val="28"/>
          <w:szCs w:val="28"/>
        </w:rPr>
        <w:t>（</w:t>
      </w:r>
      <w:r>
        <w:rPr>
          <w:rFonts w:eastAsia="宋体"/>
          <w:b/>
          <w:color w:val="000000"/>
          <w:sz w:val="28"/>
          <w:szCs w:val="28"/>
        </w:rPr>
        <w:t>2</w:t>
      </w:r>
      <w:r>
        <w:rPr>
          <w:rFonts w:eastAsia="宋体"/>
          <w:b/>
          <w:color w:val="000000"/>
          <w:sz w:val="28"/>
          <w:szCs w:val="28"/>
        </w:rPr>
        <w:t>）</w:t>
      </w:r>
      <w:r>
        <w:rPr>
          <w:rFonts w:eastAsia="宋体" w:hint="eastAsia"/>
          <w:b/>
          <w:sz w:val="28"/>
          <w:szCs w:val="28"/>
        </w:rPr>
        <w:t>适合东北寒冷地区的农村生活污水治理技术缺乏</w:t>
      </w:r>
    </w:p>
    <w:p w14:paraId="67B1E50C" w14:textId="77777777" w:rsidR="0052661F" w:rsidRDefault="00082F15">
      <w:pPr>
        <w:topLinePunct/>
        <w:adjustRightInd w:val="0"/>
        <w:snapToGrid w:val="0"/>
        <w:spacing w:line="360" w:lineRule="auto"/>
        <w:ind w:firstLineChars="200" w:firstLine="560"/>
        <w:rPr>
          <w:rFonts w:eastAsia="宋体"/>
          <w:sz w:val="28"/>
          <w:szCs w:val="28"/>
        </w:rPr>
      </w:pPr>
      <w:r>
        <w:rPr>
          <w:rFonts w:eastAsia="宋体" w:hint="eastAsia"/>
          <w:sz w:val="28"/>
          <w:szCs w:val="28"/>
        </w:rPr>
        <w:t>东北地区冬季时间长、气温低，普通生物处理技术在该类地区普遍存在建设成本高、运行管理难度大、处理效果差等不足；另外东北地区水资源欠丰富、水冲厕比例低、人均污水产生量低，房屋虽集中建设为主、但间距大，污水集中收集难度大、费用高。在我国南方地区广泛推广应用的治理技术不适合铁岭区，适合地区特点的农村生活污水技术缺乏。</w:t>
      </w:r>
    </w:p>
    <w:p w14:paraId="2EACEBCE" w14:textId="77777777" w:rsidR="0052661F" w:rsidRDefault="00082F15">
      <w:pPr>
        <w:topLinePunct/>
        <w:adjustRightInd w:val="0"/>
        <w:snapToGrid w:val="0"/>
        <w:spacing w:line="360" w:lineRule="auto"/>
        <w:ind w:firstLineChars="200" w:firstLine="562"/>
        <w:rPr>
          <w:rFonts w:eastAsia="宋体"/>
          <w:b/>
          <w:sz w:val="28"/>
          <w:szCs w:val="28"/>
        </w:rPr>
      </w:pPr>
      <w:r>
        <w:rPr>
          <w:rFonts w:eastAsia="宋体"/>
          <w:b/>
          <w:sz w:val="28"/>
          <w:szCs w:val="28"/>
        </w:rPr>
        <w:t>（</w:t>
      </w:r>
      <w:r>
        <w:rPr>
          <w:rFonts w:eastAsia="宋体"/>
          <w:b/>
          <w:sz w:val="28"/>
          <w:szCs w:val="28"/>
        </w:rPr>
        <w:t>3</w:t>
      </w:r>
      <w:r>
        <w:rPr>
          <w:rFonts w:eastAsia="宋体"/>
          <w:b/>
          <w:sz w:val="28"/>
          <w:szCs w:val="28"/>
        </w:rPr>
        <w:t>）</w:t>
      </w:r>
      <w:r>
        <w:rPr>
          <w:rFonts w:eastAsia="宋体" w:hint="eastAsia"/>
          <w:b/>
          <w:sz w:val="28"/>
          <w:szCs w:val="28"/>
        </w:rPr>
        <w:t>集中治</w:t>
      </w:r>
      <w:r>
        <w:rPr>
          <w:rFonts w:eastAsia="宋体"/>
          <w:b/>
          <w:sz w:val="28"/>
          <w:szCs w:val="28"/>
        </w:rPr>
        <w:t>理设施运行效果差</w:t>
      </w:r>
    </w:p>
    <w:p w14:paraId="3ADF0DA3" w14:textId="77777777" w:rsidR="0052661F" w:rsidRDefault="00082F15">
      <w:pPr>
        <w:topLinePunct/>
        <w:adjustRightInd w:val="0"/>
        <w:snapToGrid w:val="0"/>
        <w:spacing w:line="360" w:lineRule="auto"/>
        <w:ind w:firstLineChars="200" w:firstLine="560"/>
        <w:rPr>
          <w:rFonts w:eastAsia="宋体"/>
          <w:sz w:val="28"/>
          <w:szCs w:val="28"/>
        </w:rPr>
      </w:pPr>
      <w:r>
        <w:rPr>
          <w:rFonts w:eastAsia="宋体" w:hint="eastAsia"/>
          <w:sz w:val="28"/>
          <w:szCs w:val="28"/>
        </w:rPr>
        <w:t>铁岭县</w:t>
      </w:r>
      <w:r>
        <w:rPr>
          <w:rFonts w:eastAsia="宋体"/>
          <w:sz w:val="28"/>
          <w:szCs w:val="28"/>
        </w:rPr>
        <w:t>已建成乡镇污水处理厂</w:t>
      </w:r>
      <w:r>
        <w:rPr>
          <w:rFonts w:eastAsia="宋体"/>
          <w:sz w:val="28"/>
          <w:szCs w:val="28"/>
        </w:rPr>
        <w:t>4</w:t>
      </w:r>
      <w:r>
        <w:rPr>
          <w:rFonts w:eastAsia="宋体"/>
          <w:sz w:val="28"/>
          <w:szCs w:val="28"/>
        </w:rPr>
        <w:t>座，</w:t>
      </w:r>
      <w:r>
        <w:rPr>
          <w:rFonts w:eastAsia="宋体" w:hint="eastAsia"/>
          <w:sz w:val="28"/>
          <w:szCs w:val="28"/>
        </w:rPr>
        <w:t>农村生活污水集中治理设施</w:t>
      </w:r>
      <w:r>
        <w:rPr>
          <w:rFonts w:eastAsia="宋体"/>
          <w:sz w:val="28"/>
          <w:szCs w:val="28"/>
        </w:rPr>
        <w:t>1</w:t>
      </w:r>
      <w:r>
        <w:rPr>
          <w:rFonts w:eastAsia="宋体" w:hint="eastAsia"/>
          <w:sz w:val="28"/>
          <w:szCs w:val="28"/>
        </w:rPr>
        <w:t>座，另外</w:t>
      </w:r>
      <w:r>
        <w:rPr>
          <w:rFonts w:eastAsia="宋体" w:hint="eastAsia"/>
          <w:sz w:val="28"/>
          <w:szCs w:val="28"/>
        </w:rPr>
        <w:t>3</w:t>
      </w:r>
      <w:r>
        <w:rPr>
          <w:rFonts w:eastAsia="宋体" w:hint="eastAsia"/>
          <w:sz w:val="28"/>
          <w:szCs w:val="28"/>
        </w:rPr>
        <w:t>座还未建成运行，从已建的生活污水处理设施现状分析，其建设与运行均存在一定的问题。</w:t>
      </w:r>
      <w:r>
        <w:rPr>
          <w:rFonts w:eastAsia="宋体"/>
          <w:sz w:val="28"/>
          <w:szCs w:val="28"/>
        </w:rPr>
        <w:t>由于地处东北高寒地区，</w:t>
      </w:r>
      <w:r>
        <w:rPr>
          <w:rFonts w:eastAsia="宋体"/>
          <w:sz w:val="28"/>
          <w:szCs w:val="28"/>
        </w:rPr>
        <w:t>年平均气温较低，约</w:t>
      </w:r>
      <w:r>
        <w:rPr>
          <w:rFonts w:eastAsia="宋体"/>
          <w:sz w:val="28"/>
          <w:szCs w:val="28"/>
        </w:rPr>
        <w:t>7.6℃</w:t>
      </w:r>
      <w:r>
        <w:rPr>
          <w:rFonts w:eastAsia="宋体"/>
          <w:sz w:val="28"/>
          <w:szCs w:val="28"/>
        </w:rPr>
        <w:t>，冰封期较长，现有污水处理设施保温措施多数不到位，冬季基本不能正常运行</w:t>
      </w:r>
      <w:r>
        <w:rPr>
          <w:rFonts w:eastAsia="宋体" w:hint="eastAsia"/>
          <w:sz w:val="28"/>
          <w:szCs w:val="28"/>
        </w:rPr>
        <w:t>；</w:t>
      </w:r>
      <w:r>
        <w:rPr>
          <w:rFonts w:eastAsia="宋体"/>
          <w:sz w:val="28"/>
          <w:szCs w:val="28"/>
        </w:rPr>
        <w:t>同时，由于</w:t>
      </w:r>
      <w:r>
        <w:rPr>
          <w:rFonts w:eastAsia="宋体" w:hint="eastAsia"/>
          <w:sz w:val="28"/>
          <w:szCs w:val="28"/>
        </w:rPr>
        <w:t>污水收集管网建设滞后，污水收集</w:t>
      </w:r>
      <w:r>
        <w:rPr>
          <w:rFonts w:eastAsia="宋体"/>
          <w:sz w:val="28"/>
          <w:szCs w:val="28"/>
        </w:rPr>
        <w:t>量较低，多数污水处理站进水量远小于设计水量，长期处于</w:t>
      </w:r>
      <w:r>
        <w:rPr>
          <w:rFonts w:ascii="宋体" w:eastAsia="宋体" w:hAnsi="宋体"/>
          <w:sz w:val="28"/>
          <w:szCs w:val="28"/>
        </w:rPr>
        <w:t>“</w:t>
      </w:r>
      <w:r>
        <w:rPr>
          <w:rFonts w:ascii="宋体" w:eastAsia="宋体" w:hAnsi="宋体"/>
          <w:sz w:val="28"/>
          <w:szCs w:val="28"/>
        </w:rPr>
        <w:t>吃不饱</w:t>
      </w:r>
      <w:r>
        <w:rPr>
          <w:rFonts w:ascii="宋体" w:eastAsia="宋体" w:hAnsi="宋体"/>
          <w:sz w:val="28"/>
          <w:szCs w:val="28"/>
        </w:rPr>
        <w:t>”</w:t>
      </w:r>
      <w:r>
        <w:rPr>
          <w:rFonts w:eastAsia="宋体"/>
          <w:sz w:val="28"/>
          <w:szCs w:val="28"/>
        </w:rPr>
        <w:t>的状态，也使得污水处理站难以</w:t>
      </w:r>
      <w:r>
        <w:rPr>
          <w:rFonts w:eastAsia="宋体" w:hint="eastAsia"/>
          <w:sz w:val="28"/>
          <w:szCs w:val="28"/>
        </w:rPr>
        <w:t>稳定</w:t>
      </w:r>
      <w:r>
        <w:rPr>
          <w:rFonts w:eastAsia="宋体"/>
          <w:sz w:val="28"/>
          <w:szCs w:val="28"/>
        </w:rPr>
        <w:t>运行，处理效果较差</w:t>
      </w:r>
      <w:r>
        <w:rPr>
          <w:rFonts w:eastAsia="宋体" w:hint="eastAsia"/>
          <w:sz w:val="28"/>
          <w:szCs w:val="28"/>
        </w:rPr>
        <w:t>。</w:t>
      </w:r>
    </w:p>
    <w:p w14:paraId="1A1AEADA" w14:textId="77777777" w:rsidR="0052661F" w:rsidRDefault="00082F15">
      <w:pPr>
        <w:adjustRightInd w:val="0"/>
        <w:snapToGrid w:val="0"/>
        <w:spacing w:line="360" w:lineRule="auto"/>
        <w:ind w:firstLine="567"/>
        <w:rPr>
          <w:rFonts w:eastAsia="宋体"/>
          <w:b/>
          <w:color w:val="000000"/>
          <w:sz w:val="28"/>
          <w:szCs w:val="28"/>
        </w:rPr>
      </w:pPr>
      <w:r>
        <w:rPr>
          <w:rFonts w:eastAsia="宋体"/>
          <w:b/>
          <w:sz w:val="28"/>
          <w:szCs w:val="28"/>
        </w:rPr>
        <w:t>（</w:t>
      </w:r>
      <w:r>
        <w:rPr>
          <w:rFonts w:eastAsia="宋体"/>
          <w:b/>
          <w:sz w:val="28"/>
          <w:szCs w:val="28"/>
        </w:rPr>
        <w:t>4</w:t>
      </w:r>
      <w:r>
        <w:rPr>
          <w:rFonts w:eastAsia="宋体"/>
          <w:b/>
          <w:sz w:val="28"/>
          <w:szCs w:val="28"/>
        </w:rPr>
        <w:t>）</w:t>
      </w:r>
      <w:r>
        <w:rPr>
          <w:rFonts w:eastAsia="宋体"/>
          <w:b/>
          <w:color w:val="000000"/>
          <w:sz w:val="28"/>
          <w:szCs w:val="28"/>
        </w:rPr>
        <w:t>缺乏完善的长效运维机制</w:t>
      </w:r>
    </w:p>
    <w:p w14:paraId="15B06F5C" w14:textId="77777777" w:rsidR="0052661F" w:rsidRDefault="00082F15">
      <w:pPr>
        <w:adjustRightInd w:val="0"/>
        <w:snapToGrid w:val="0"/>
        <w:spacing w:line="360" w:lineRule="auto"/>
        <w:ind w:firstLine="567"/>
        <w:rPr>
          <w:rFonts w:eastAsia="宋体"/>
          <w:b/>
          <w:bCs/>
          <w:color w:val="000000"/>
          <w:kern w:val="44"/>
          <w:sz w:val="44"/>
          <w:szCs w:val="44"/>
        </w:rPr>
      </w:pPr>
      <w:r>
        <w:rPr>
          <w:rFonts w:eastAsia="宋体"/>
          <w:color w:val="000000"/>
          <w:sz w:val="28"/>
          <w:szCs w:val="28"/>
        </w:rPr>
        <w:t>目前</w:t>
      </w:r>
      <w:r>
        <w:rPr>
          <w:rFonts w:eastAsia="宋体" w:hint="eastAsia"/>
          <w:color w:val="000000"/>
          <w:sz w:val="28"/>
          <w:szCs w:val="28"/>
        </w:rPr>
        <w:t>铁岭</w:t>
      </w:r>
      <w:r>
        <w:rPr>
          <w:rFonts w:eastAsia="宋体"/>
          <w:color w:val="000000"/>
          <w:sz w:val="28"/>
          <w:szCs w:val="28"/>
        </w:rPr>
        <w:t>县已建成的生活污水</w:t>
      </w:r>
      <w:r>
        <w:rPr>
          <w:rFonts w:eastAsia="宋体" w:hint="eastAsia"/>
          <w:color w:val="000000"/>
          <w:sz w:val="28"/>
          <w:szCs w:val="28"/>
        </w:rPr>
        <w:t>集中</w:t>
      </w:r>
      <w:r>
        <w:rPr>
          <w:rFonts w:eastAsia="宋体"/>
          <w:color w:val="000000"/>
          <w:sz w:val="28"/>
          <w:szCs w:val="28"/>
        </w:rPr>
        <w:t>治理设施建设主要由财政投资，</w:t>
      </w:r>
      <w:r>
        <w:rPr>
          <w:rFonts w:eastAsia="宋体" w:hint="eastAsia"/>
          <w:color w:val="000000"/>
          <w:sz w:val="28"/>
          <w:szCs w:val="28"/>
        </w:rPr>
        <w:t>现大部分移交当地政府运行管理，但从现状看，普遍存在运维经费不足、专业技术人员缺乏、监管机制不健全等问题，</w:t>
      </w:r>
      <w:r>
        <w:rPr>
          <w:rFonts w:eastAsia="宋体"/>
          <w:color w:val="000000"/>
          <w:sz w:val="28"/>
          <w:szCs w:val="28"/>
        </w:rPr>
        <w:t>尚未建立</w:t>
      </w:r>
      <w:r>
        <w:rPr>
          <w:rFonts w:eastAsia="宋体" w:hint="eastAsia"/>
          <w:color w:val="000000"/>
          <w:sz w:val="28"/>
          <w:szCs w:val="28"/>
        </w:rPr>
        <w:t>污水治理设施</w:t>
      </w:r>
      <w:r>
        <w:rPr>
          <w:rFonts w:eastAsia="宋体"/>
          <w:color w:val="000000"/>
          <w:sz w:val="28"/>
          <w:szCs w:val="28"/>
        </w:rPr>
        <w:t>长效运行与维护机制。</w:t>
      </w:r>
    </w:p>
    <w:p w14:paraId="2CACDECF" w14:textId="77777777" w:rsidR="0052661F" w:rsidRDefault="00082F15">
      <w:pPr>
        <w:adjustRightInd w:val="0"/>
        <w:snapToGrid w:val="0"/>
        <w:spacing w:line="360" w:lineRule="auto"/>
        <w:ind w:firstLineChars="200" w:firstLine="640"/>
        <w:rPr>
          <w:rFonts w:eastAsiaTheme="minorEastAsia"/>
          <w:color w:val="000000" w:themeColor="text1"/>
          <w:sz w:val="28"/>
          <w:szCs w:val="28"/>
        </w:rPr>
      </w:pPr>
      <w:r>
        <w:rPr>
          <w:rFonts w:eastAsiaTheme="minorEastAsia"/>
        </w:rPr>
        <w:br w:type="page"/>
      </w:r>
    </w:p>
    <w:p w14:paraId="7EEC827D" w14:textId="77777777" w:rsidR="0052661F" w:rsidRDefault="00082F15">
      <w:pPr>
        <w:pStyle w:val="1"/>
        <w:rPr>
          <w:rFonts w:eastAsiaTheme="minorEastAsia"/>
        </w:rPr>
      </w:pPr>
      <w:bookmarkStart w:id="111" w:name="_Toc39040083"/>
      <w:bookmarkStart w:id="112" w:name="_Toc73960775"/>
      <w:r>
        <w:rPr>
          <w:rFonts w:eastAsiaTheme="minorEastAsia"/>
        </w:rPr>
        <w:lastRenderedPageBreak/>
        <w:t xml:space="preserve">3 </w:t>
      </w:r>
      <w:r>
        <w:rPr>
          <w:rFonts w:eastAsiaTheme="minorEastAsia"/>
        </w:rPr>
        <w:t>规划主要内容和成果说明</w:t>
      </w:r>
      <w:bookmarkEnd w:id="111"/>
      <w:bookmarkEnd w:id="112"/>
    </w:p>
    <w:p w14:paraId="5256E6B3" w14:textId="77777777" w:rsidR="0052661F" w:rsidRDefault="00082F15">
      <w:pPr>
        <w:snapToGrid w:val="0"/>
        <w:spacing w:line="360" w:lineRule="auto"/>
        <w:ind w:firstLineChars="202" w:firstLine="566"/>
        <w:rPr>
          <w:rFonts w:eastAsiaTheme="minorEastAsia"/>
          <w:sz w:val="28"/>
          <w:szCs w:val="28"/>
        </w:rPr>
      </w:pPr>
      <w:r>
        <w:rPr>
          <w:rFonts w:eastAsiaTheme="minorEastAsia"/>
          <w:sz w:val="28"/>
          <w:szCs w:val="28"/>
        </w:rPr>
        <w:t>《规划》以全面梳理</w:t>
      </w:r>
      <w:r>
        <w:rPr>
          <w:rFonts w:eastAsiaTheme="minorEastAsia" w:hint="eastAsia"/>
          <w:sz w:val="28"/>
          <w:szCs w:val="28"/>
        </w:rPr>
        <w:t>铁岭县</w:t>
      </w:r>
      <w:r>
        <w:rPr>
          <w:rFonts w:eastAsiaTheme="minorEastAsia"/>
          <w:sz w:val="28"/>
          <w:szCs w:val="28"/>
        </w:rPr>
        <w:t>农村生活污水产排放现状、治理工作进展和当前存在的问题为基础，提出了</w:t>
      </w:r>
      <w:r>
        <w:rPr>
          <w:rFonts w:eastAsiaTheme="minorEastAsia" w:hint="eastAsia"/>
          <w:sz w:val="28"/>
          <w:szCs w:val="28"/>
        </w:rPr>
        <w:t>铁岭县</w:t>
      </w:r>
      <w:r>
        <w:rPr>
          <w:rFonts w:eastAsiaTheme="minorEastAsia"/>
          <w:sz w:val="28"/>
          <w:szCs w:val="28"/>
        </w:rPr>
        <w:t>农村生活污水治理的目标、治理模式、具体任务</w:t>
      </w:r>
      <w:r>
        <w:rPr>
          <w:rFonts w:eastAsiaTheme="minorEastAsia" w:hint="eastAsia"/>
          <w:sz w:val="28"/>
          <w:szCs w:val="28"/>
        </w:rPr>
        <w:t>资金概算与筹措、运维机制</w:t>
      </w:r>
      <w:r>
        <w:rPr>
          <w:rFonts w:eastAsiaTheme="minorEastAsia"/>
          <w:sz w:val="28"/>
          <w:szCs w:val="28"/>
        </w:rPr>
        <w:t>及保障措施，明确了任务实施进度要求。</w:t>
      </w:r>
    </w:p>
    <w:p w14:paraId="6ADD5371" w14:textId="77777777" w:rsidR="0052661F" w:rsidRDefault="00082F15">
      <w:pPr>
        <w:snapToGrid w:val="0"/>
        <w:spacing w:line="360" w:lineRule="auto"/>
        <w:ind w:firstLineChars="202" w:firstLine="566"/>
        <w:rPr>
          <w:rFonts w:eastAsiaTheme="minorEastAsia"/>
          <w:sz w:val="28"/>
          <w:szCs w:val="28"/>
        </w:rPr>
      </w:pPr>
      <w:r>
        <w:rPr>
          <w:rFonts w:eastAsiaTheme="minorEastAsia"/>
          <w:sz w:val="28"/>
          <w:szCs w:val="28"/>
        </w:rPr>
        <w:t>《规划》包括</w:t>
      </w:r>
      <w:r>
        <w:rPr>
          <w:rFonts w:eastAsiaTheme="minorEastAsia" w:hint="eastAsia"/>
          <w:sz w:val="28"/>
          <w:szCs w:val="28"/>
        </w:rPr>
        <w:t>总则</w:t>
      </w:r>
      <w:r>
        <w:rPr>
          <w:rFonts w:eastAsiaTheme="minorEastAsia"/>
          <w:sz w:val="28"/>
          <w:szCs w:val="28"/>
        </w:rPr>
        <w:t>、区域概况、农村生活污水产排及治理现状、</w:t>
      </w:r>
      <w:r>
        <w:rPr>
          <w:rFonts w:eastAsiaTheme="minorEastAsia" w:hint="eastAsia"/>
          <w:sz w:val="28"/>
          <w:szCs w:val="28"/>
        </w:rPr>
        <w:t>治理</w:t>
      </w:r>
      <w:r>
        <w:rPr>
          <w:rFonts w:eastAsiaTheme="minorEastAsia"/>
          <w:sz w:val="28"/>
          <w:szCs w:val="28"/>
        </w:rPr>
        <w:t>设施建设、工程</w:t>
      </w:r>
      <w:r>
        <w:rPr>
          <w:rFonts w:eastAsiaTheme="minorEastAsia" w:hint="eastAsia"/>
          <w:sz w:val="28"/>
          <w:szCs w:val="28"/>
        </w:rPr>
        <w:t>量</w:t>
      </w:r>
      <w:r>
        <w:rPr>
          <w:rFonts w:eastAsiaTheme="minorEastAsia"/>
          <w:sz w:val="28"/>
          <w:szCs w:val="28"/>
        </w:rPr>
        <w:t>与</w:t>
      </w:r>
      <w:r>
        <w:rPr>
          <w:rFonts w:eastAsiaTheme="minorEastAsia" w:hint="eastAsia"/>
          <w:sz w:val="28"/>
          <w:szCs w:val="28"/>
        </w:rPr>
        <w:t>投资估算</w:t>
      </w:r>
      <w:r>
        <w:rPr>
          <w:rFonts w:eastAsiaTheme="minorEastAsia"/>
          <w:sz w:val="28"/>
          <w:szCs w:val="28"/>
        </w:rPr>
        <w:t>、</w:t>
      </w:r>
      <w:r>
        <w:rPr>
          <w:rFonts w:eastAsiaTheme="minorEastAsia" w:hint="eastAsia"/>
          <w:sz w:val="28"/>
          <w:szCs w:val="28"/>
        </w:rPr>
        <w:t>运行</w:t>
      </w:r>
      <w:r>
        <w:rPr>
          <w:rFonts w:eastAsiaTheme="minorEastAsia"/>
          <w:sz w:val="28"/>
          <w:szCs w:val="28"/>
        </w:rPr>
        <w:t>维护</w:t>
      </w:r>
      <w:r>
        <w:rPr>
          <w:rFonts w:eastAsiaTheme="minorEastAsia" w:hint="eastAsia"/>
          <w:sz w:val="28"/>
          <w:szCs w:val="28"/>
        </w:rPr>
        <w:t>与监督</w:t>
      </w:r>
      <w:r>
        <w:rPr>
          <w:rFonts w:eastAsiaTheme="minorEastAsia"/>
          <w:sz w:val="28"/>
          <w:szCs w:val="28"/>
        </w:rPr>
        <w:t>管理、效益</w:t>
      </w:r>
      <w:r>
        <w:rPr>
          <w:rFonts w:eastAsiaTheme="minorEastAsia" w:hint="eastAsia"/>
          <w:sz w:val="28"/>
          <w:szCs w:val="28"/>
        </w:rPr>
        <w:t>分析</w:t>
      </w:r>
      <w:r>
        <w:rPr>
          <w:rFonts w:eastAsiaTheme="minorEastAsia"/>
          <w:sz w:val="28"/>
          <w:szCs w:val="28"/>
        </w:rPr>
        <w:t>和保障措施共八个章节内容。</w:t>
      </w:r>
    </w:p>
    <w:p w14:paraId="47D6FDE7" w14:textId="77777777" w:rsidR="0052661F" w:rsidRDefault="00082F15">
      <w:pPr>
        <w:pStyle w:val="2"/>
        <w:rPr>
          <w:rFonts w:ascii="Times New Roman" w:hAnsi="Times New Roman"/>
        </w:rPr>
      </w:pPr>
      <w:bookmarkStart w:id="113" w:name="_Toc39040084"/>
      <w:bookmarkStart w:id="114" w:name="_Toc73960776"/>
      <w:r>
        <w:rPr>
          <w:rFonts w:ascii="Times New Roman" w:hAnsi="Times New Roman"/>
        </w:rPr>
        <w:t xml:space="preserve">3.1 </w:t>
      </w:r>
      <w:r>
        <w:rPr>
          <w:rFonts w:ascii="Times New Roman" w:hAnsi="Times New Roman" w:hint="eastAsia"/>
        </w:rPr>
        <w:t>总则</w:t>
      </w:r>
      <w:bookmarkEnd w:id="113"/>
      <w:bookmarkEnd w:id="114"/>
    </w:p>
    <w:p w14:paraId="1DD75778" w14:textId="77777777" w:rsidR="0052661F" w:rsidRDefault="00082F15">
      <w:pPr>
        <w:snapToGrid w:val="0"/>
        <w:spacing w:line="360" w:lineRule="auto"/>
        <w:ind w:firstLineChars="202" w:firstLine="566"/>
        <w:rPr>
          <w:rFonts w:eastAsiaTheme="minorEastAsia"/>
          <w:sz w:val="28"/>
          <w:szCs w:val="28"/>
        </w:rPr>
      </w:pPr>
      <w:r>
        <w:rPr>
          <w:rFonts w:eastAsiaTheme="minorEastAsia"/>
          <w:sz w:val="28"/>
          <w:szCs w:val="28"/>
        </w:rPr>
        <w:t>在</w:t>
      </w:r>
      <w:r>
        <w:rPr>
          <w:rFonts w:eastAsiaTheme="minorEastAsia" w:hint="eastAsia"/>
          <w:sz w:val="28"/>
          <w:szCs w:val="28"/>
        </w:rPr>
        <w:t>总则</w:t>
      </w:r>
      <w:r>
        <w:rPr>
          <w:rFonts w:eastAsiaTheme="minorEastAsia"/>
          <w:sz w:val="28"/>
          <w:szCs w:val="28"/>
        </w:rPr>
        <w:t>部分主要介绍了国家在农村生活污水治理方面的相关政策；生态环境部对农村生活污水治理专项规划的指导性意见和要求；辽宁省和铁岭市近年来对农村生活污水治理的相关实施计划与统一部署；</w:t>
      </w:r>
      <w:r>
        <w:rPr>
          <w:rFonts w:eastAsiaTheme="minorEastAsia" w:hint="eastAsia"/>
          <w:sz w:val="28"/>
          <w:szCs w:val="28"/>
        </w:rPr>
        <w:t>铁岭县</w:t>
      </w:r>
      <w:r>
        <w:rPr>
          <w:rFonts w:eastAsiaTheme="minorEastAsia"/>
          <w:sz w:val="28"/>
          <w:szCs w:val="28"/>
        </w:rPr>
        <w:t>开展《规划》编制的意义、重要性与组织实施。</w:t>
      </w:r>
    </w:p>
    <w:p w14:paraId="6943542F" w14:textId="77777777" w:rsidR="0052661F" w:rsidRDefault="00082F15">
      <w:pPr>
        <w:pStyle w:val="2"/>
        <w:rPr>
          <w:rFonts w:ascii="Times New Roman" w:hAnsi="Times New Roman"/>
        </w:rPr>
      </w:pPr>
      <w:bookmarkStart w:id="115" w:name="_Toc39040085"/>
      <w:bookmarkStart w:id="116" w:name="_Toc73960777"/>
      <w:r>
        <w:rPr>
          <w:rFonts w:ascii="Times New Roman" w:hAnsi="Times New Roman"/>
        </w:rPr>
        <w:t xml:space="preserve">3.2 </w:t>
      </w:r>
      <w:r>
        <w:rPr>
          <w:rFonts w:ascii="Times New Roman" w:hAnsi="Times New Roman"/>
        </w:rPr>
        <w:t>区域概况</w:t>
      </w:r>
      <w:bookmarkEnd w:id="115"/>
      <w:bookmarkEnd w:id="116"/>
    </w:p>
    <w:p w14:paraId="570174C0" w14:textId="77777777" w:rsidR="0052661F" w:rsidRDefault="00082F15">
      <w:pPr>
        <w:snapToGrid w:val="0"/>
        <w:spacing w:line="360" w:lineRule="auto"/>
        <w:ind w:firstLineChars="202" w:firstLine="566"/>
        <w:rPr>
          <w:rFonts w:eastAsiaTheme="minorEastAsia"/>
          <w:sz w:val="28"/>
          <w:szCs w:val="28"/>
        </w:rPr>
      </w:pPr>
      <w:r>
        <w:rPr>
          <w:rFonts w:eastAsiaTheme="minorEastAsia"/>
          <w:sz w:val="28"/>
          <w:szCs w:val="28"/>
        </w:rPr>
        <w:t>本部分全面分析</w:t>
      </w:r>
      <w:r>
        <w:rPr>
          <w:rFonts w:eastAsiaTheme="minorEastAsia" w:hint="eastAsia"/>
          <w:sz w:val="28"/>
          <w:szCs w:val="28"/>
        </w:rPr>
        <w:t>和</w:t>
      </w:r>
      <w:r>
        <w:rPr>
          <w:rFonts w:eastAsiaTheme="minorEastAsia"/>
          <w:sz w:val="28"/>
          <w:szCs w:val="28"/>
        </w:rPr>
        <w:t>归纳了</w:t>
      </w:r>
      <w:r>
        <w:rPr>
          <w:rFonts w:eastAsiaTheme="minorEastAsia" w:hint="eastAsia"/>
          <w:sz w:val="28"/>
          <w:szCs w:val="28"/>
        </w:rPr>
        <w:t>与铁岭县</w:t>
      </w:r>
      <w:r>
        <w:rPr>
          <w:rFonts w:eastAsiaTheme="minorEastAsia"/>
          <w:sz w:val="28"/>
          <w:szCs w:val="28"/>
        </w:rPr>
        <w:t>农村生活污水治理相关的区域概况，主要包括</w:t>
      </w:r>
      <w:r>
        <w:rPr>
          <w:rFonts w:eastAsiaTheme="minorEastAsia" w:hint="eastAsia"/>
          <w:sz w:val="28"/>
          <w:szCs w:val="28"/>
        </w:rPr>
        <w:t>铁岭县</w:t>
      </w:r>
      <w:r>
        <w:rPr>
          <w:rFonts w:eastAsiaTheme="minorEastAsia"/>
          <w:sz w:val="28"/>
          <w:szCs w:val="28"/>
        </w:rPr>
        <w:t>地理位置、地形地貌、水文水</w:t>
      </w:r>
      <w:r>
        <w:rPr>
          <w:rFonts w:eastAsiaTheme="minorEastAsia" w:hint="eastAsia"/>
          <w:sz w:val="28"/>
          <w:szCs w:val="28"/>
        </w:rPr>
        <w:t>资源</w:t>
      </w:r>
      <w:r>
        <w:rPr>
          <w:rFonts w:eastAsiaTheme="minorEastAsia"/>
          <w:sz w:val="28"/>
          <w:szCs w:val="28"/>
        </w:rPr>
        <w:t>、气象</w:t>
      </w:r>
      <w:r>
        <w:rPr>
          <w:rFonts w:eastAsiaTheme="minorEastAsia" w:hint="eastAsia"/>
          <w:sz w:val="28"/>
          <w:szCs w:val="28"/>
        </w:rPr>
        <w:t>气候</w:t>
      </w:r>
      <w:r>
        <w:rPr>
          <w:rFonts w:eastAsiaTheme="minorEastAsia"/>
          <w:sz w:val="28"/>
          <w:szCs w:val="28"/>
        </w:rPr>
        <w:t>、自然资源等自然条件；行政区划、人口及社会经济状况；饮用水</w:t>
      </w:r>
      <w:r>
        <w:rPr>
          <w:rFonts w:eastAsiaTheme="minorEastAsia" w:hint="eastAsia"/>
          <w:sz w:val="28"/>
          <w:szCs w:val="28"/>
        </w:rPr>
        <w:t>水</w:t>
      </w:r>
      <w:r>
        <w:rPr>
          <w:rFonts w:eastAsiaTheme="minorEastAsia"/>
          <w:sz w:val="28"/>
          <w:szCs w:val="28"/>
        </w:rPr>
        <w:t>源保护区、自然保护</w:t>
      </w:r>
      <w:r>
        <w:rPr>
          <w:rFonts w:eastAsiaTheme="minorEastAsia" w:hint="eastAsia"/>
          <w:sz w:val="28"/>
          <w:szCs w:val="28"/>
        </w:rPr>
        <w:t>区</w:t>
      </w:r>
      <w:r>
        <w:rPr>
          <w:rFonts w:eastAsiaTheme="minorEastAsia"/>
          <w:sz w:val="28"/>
          <w:szCs w:val="28"/>
        </w:rPr>
        <w:t>等生态环境敏感区分布和</w:t>
      </w:r>
      <w:r>
        <w:rPr>
          <w:rFonts w:eastAsiaTheme="minorEastAsia" w:hint="eastAsia"/>
          <w:sz w:val="28"/>
          <w:szCs w:val="28"/>
        </w:rPr>
        <w:t>水功能</w:t>
      </w:r>
      <w:r>
        <w:rPr>
          <w:rFonts w:eastAsiaTheme="minorEastAsia" w:hint="eastAsia"/>
          <w:sz w:val="28"/>
          <w:szCs w:val="28"/>
        </w:rPr>
        <w:t>区划</w:t>
      </w:r>
      <w:r>
        <w:rPr>
          <w:rFonts w:eastAsiaTheme="minorEastAsia"/>
          <w:sz w:val="28"/>
          <w:szCs w:val="28"/>
        </w:rPr>
        <w:t>、水环境质量状况</w:t>
      </w:r>
      <w:r>
        <w:rPr>
          <w:rFonts w:eastAsiaTheme="minorEastAsia" w:hint="eastAsia"/>
          <w:sz w:val="28"/>
          <w:szCs w:val="28"/>
        </w:rPr>
        <w:t>等</w:t>
      </w:r>
      <w:r>
        <w:rPr>
          <w:rFonts w:eastAsiaTheme="minorEastAsia"/>
          <w:sz w:val="28"/>
          <w:szCs w:val="28"/>
        </w:rPr>
        <w:t>。</w:t>
      </w:r>
    </w:p>
    <w:p w14:paraId="6DE8D63E" w14:textId="77777777" w:rsidR="0052661F" w:rsidRDefault="00082F15">
      <w:pPr>
        <w:pStyle w:val="2"/>
        <w:rPr>
          <w:rFonts w:ascii="Times New Roman" w:hAnsi="Times New Roman"/>
        </w:rPr>
      </w:pPr>
      <w:bookmarkStart w:id="117" w:name="_Toc73960778"/>
      <w:bookmarkStart w:id="118" w:name="_Toc39040086"/>
      <w:r>
        <w:rPr>
          <w:rFonts w:ascii="Times New Roman" w:hAnsi="Times New Roman"/>
        </w:rPr>
        <w:t xml:space="preserve">3.3 </w:t>
      </w:r>
      <w:r>
        <w:rPr>
          <w:rFonts w:ascii="Times New Roman" w:hAnsi="Times New Roman"/>
        </w:rPr>
        <w:t>污水</w:t>
      </w:r>
      <w:r>
        <w:rPr>
          <w:rFonts w:ascii="Times New Roman" w:hAnsi="Times New Roman" w:hint="eastAsia"/>
        </w:rPr>
        <w:t>产排及</w:t>
      </w:r>
      <w:r>
        <w:rPr>
          <w:rFonts w:ascii="Times New Roman" w:hAnsi="Times New Roman"/>
        </w:rPr>
        <w:t>治理现状</w:t>
      </w:r>
      <w:bookmarkEnd w:id="117"/>
      <w:bookmarkEnd w:id="118"/>
    </w:p>
    <w:p w14:paraId="18700954" w14:textId="77777777" w:rsidR="0052661F" w:rsidRDefault="00082F15">
      <w:pPr>
        <w:snapToGrid w:val="0"/>
        <w:spacing w:line="360" w:lineRule="auto"/>
        <w:ind w:firstLineChars="202" w:firstLine="566"/>
        <w:rPr>
          <w:rFonts w:eastAsiaTheme="minorEastAsia"/>
          <w:sz w:val="28"/>
          <w:szCs w:val="28"/>
        </w:rPr>
      </w:pPr>
      <w:r>
        <w:rPr>
          <w:rFonts w:eastAsiaTheme="minorEastAsia"/>
          <w:sz w:val="28"/>
          <w:szCs w:val="28"/>
        </w:rPr>
        <w:t>本部分主要介绍了</w:t>
      </w:r>
      <w:r>
        <w:rPr>
          <w:rFonts w:eastAsiaTheme="minorEastAsia" w:hint="eastAsia"/>
          <w:sz w:val="28"/>
          <w:szCs w:val="28"/>
        </w:rPr>
        <w:t>铁岭县</w:t>
      </w:r>
      <w:r>
        <w:rPr>
          <w:rFonts w:eastAsiaTheme="minorEastAsia"/>
          <w:sz w:val="28"/>
          <w:szCs w:val="28"/>
        </w:rPr>
        <w:t>农村居民用水与排水体制</w:t>
      </w:r>
      <w:r>
        <w:rPr>
          <w:rFonts w:eastAsiaTheme="minorEastAsia" w:hint="eastAsia"/>
          <w:sz w:val="28"/>
          <w:szCs w:val="28"/>
        </w:rPr>
        <w:t>、</w:t>
      </w:r>
      <w:r>
        <w:rPr>
          <w:rFonts w:eastAsiaTheme="minorEastAsia"/>
          <w:color w:val="000000" w:themeColor="text1"/>
          <w:sz w:val="28"/>
          <w:szCs w:val="28"/>
        </w:rPr>
        <w:t>预测</w:t>
      </w:r>
      <w:r>
        <w:rPr>
          <w:rFonts w:eastAsiaTheme="minorEastAsia" w:hint="eastAsia"/>
          <w:color w:val="000000" w:themeColor="text1"/>
          <w:sz w:val="28"/>
          <w:szCs w:val="28"/>
        </w:rPr>
        <w:t>了污水</w:t>
      </w:r>
      <w:r>
        <w:rPr>
          <w:rFonts w:eastAsiaTheme="minorEastAsia"/>
          <w:color w:val="000000" w:themeColor="text1"/>
          <w:sz w:val="28"/>
          <w:szCs w:val="28"/>
        </w:rPr>
        <w:t>量</w:t>
      </w:r>
      <w:r>
        <w:rPr>
          <w:rFonts w:eastAsiaTheme="minorEastAsia" w:hint="eastAsia"/>
          <w:color w:val="000000" w:themeColor="text1"/>
          <w:sz w:val="28"/>
          <w:szCs w:val="28"/>
        </w:rPr>
        <w:t>，并</w:t>
      </w:r>
      <w:r>
        <w:rPr>
          <w:rFonts w:eastAsiaTheme="minorEastAsia"/>
          <w:sz w:val="28"/>
          <w:szCs w:val="28"/>
        </w:rPr>
        <w:t>从农村改厕、污水治理设施建设与运维等方面全面分析与总结农村生活污水治理现状，掌握</w:t>
      </w:r>
      <w:r>
        <w:rPr>
          <w:rFonts w:eastAsiaTheme="minorEastAsia" w:hint="eastAsia"/>
          <w:sz w:val="28"/>
          <w:szCs w:val="28"/>
        </w:rPr>
        <w:t>铁岭县</w:t>
      </w:r>
      <w:r>
        <w:rPr>
          <w:rFonts w:eastAsiaTheme="minorEastAsia"/>
          <w:sz w:val="28"/>
          <w:szCs w:val="28"/>
        </w:rPr>
        <w:t>农村生活污水治理中存在的突出</w:t>
      </w:r>
      <w:r>
        <w:rPr>
          <w:rFonts w:eastAsiaTheme="minorEastAsia" w:hint="eastAsia"/>
          <w:sz w:val="28"/>
          <w:szCs w:val="28"/>
        </w:rPr>
        <w:lastRenderedPageBreak/>
        <w:t>环境</w:t>
      </w:r>
      <w:r>
        <w:rPr>
          <w:rFonts w:eastAsiaTheme="minorEastAsia"/>
          <w:sz w:val="28"/>
          <w:szCs w:val="28"/>
        </w:rPr>
        <w:t>问题。</w:t>
      </w:r>
    </w:p>
    <w:p w14:paraId="1D229849" w14:textId="77777777" w:rsidR="0052661F" w:rsidRDefault="00082F15">
      <w:pPr>
        <w:pStyle w:val="3"/>
      </w:pPr>
      <w:r>
        <w:t>3.</w:t>
      </w:r>
      <w:r>
        <w:rPr>
          <w:rFonts w:eastAsiaTheme="minorEastAsia"/>
        </w:rPr>
        <w:t>3</w:t>
      </w:r>
      <w:r>
        <w:t>.1</w:t>
      </w:r>
      <w:r>
        <w:rPr>
          <w:rFonts w:eastAsiaTheme="minorEastAsia"/>
        </w:rPr>
        <w:t xml:space="preserve"> </w:t>
      </w:r>
      <w:r>
        <w:t>农村常住人口数估算</w:t>
      </w:r>
    </w:p>
    <w:p w14:paraId="5338E7E8" w14:textId="77777777" w:rsidR="0052661F" w:rsidRDefault="00082F15">
      <w:pPr>
        <w:snapToGrid w:val="0"/>
        <w:spacing w:line="360" w:lineRule="auto"/>
        <w:ind w:firstLine="567"/>
        <w:rPr>
          <w:rFonts w:eastAsia="宋体"/>
          <w:sz w:val="28"/>
          <w:szCs w:val="28"/>
        </w:rPr>
      </w:pPr>
      <w:r>
        <w:rPr>
          <w:rFonts w:eastAsia="宋体"/>
          <w:sz w:val="28"/>
          <w:szCs w:val="28"/>
        </w:rPr>
        <w:t>本规划采用综合平均增长率法预测</w:t>
      </w:r>
      <w:r>
        <w:rPr>
          <w:rFonts w:eastAsia="宋体" w:hint="eastAsia"/>
          <w:sz w:val="28"/>
          <w:szCs w:val="28"/>
        </w:rPr>
        <w:t>铁岭县</w:t>
      </w:r>
      <w:r>
        <w:rPr>
          <w:rFonts w:eastAsia="宋体"/>
          <w:sz w:val="28"/>
          <w:szCs w:val="28"/>
        </w:rPr>
        <w:t>农村人口，各乡镇农村常住人口，预测模型公式如下：</w:t>
      </w:r>
    </w:p>
    <w:p w14:paraId="4925A2BF" w14:textId="77777777" w:rsidR="0052661F" w:rsidRDefault="00082F15">
      <w:pPr>
        <w:snapToGrid w:val="0"/>
        <w:spacing w:line="360" w:lineRule="auto"/>
        <w:jc w:val="center"/>
        <w:rPr>
          <w:rFonts w:eastAsia="宋体"/>
          <w:iCs/>
          <w:sz w:val="28"/>
          <w:szCs w:val="28"/>
        </w:rPr>
      </w:pPr>
      <w:r>
        <w:rPr>
          <w:rFonts w:eastAsia="宋体"/>
          <w:sz w:val="28"/>
          <w:szCs w:val="28"/>
        </w:rPr>
        <w:t>P=P</w:t>
      </w:r>
      <w:r>
        <w:rPr>
          <w:rFonts w:eastAsia="宋体"/>
          <w:sz w:val="28"/>
          <w:szCs w:val="28"/>
          <w:vertAlign w:val="subscript"/>
        </w:rPr>
        <w:t>0</w:t>
      </w:r>
      <w:r>
        <w:rPr>
          <w:rFonts w:eastAsia="宋体"/>
          <w:sz w:val="28"/>
          <w:szCs w:val="28"/>
        </w:rPr>
        <w:t>（</w:t>
      </w:r>
      <w:r>
        <w:rPr>
          <w:rFonts w:eastAsia="宋体"/>
          <w:sz w:val="28"/>
          <w:szCs w:val="28"/>
        </w:rPr>
        <w:t>1+K</w:t>
      </w:r>
      <w:r>
        <w:rPr>
          <w:rFonts w:eastAsia="宋体"/>
          <w:sz w:val="28"/>
          <w:szCs w:val="28"/>
        </w:rPr>
        <w:t>）</w:t>
      </w:r>
      <w:r>
        <w:rPr>
          <w:rFonts w:eastAsia="宋体"/>
          <w:sz w:val="28"/>
          <w:szCs w:val="28"/>
          <w:vertAlign w:val="superscript"/>
        </w:rPr>
        <w:t>n</w:t>
      </w:r>
    </w:p>
    <w:p w14:paraId="43E14FB4" w14:textId="77777777" w:rsidR="0052661F" w:rsidRDefault="00082F15">
      <w:pPr>
        <w:snapToGrid w:val="0"/>
        <w:spacing w:line="360" w:lineRule="auto"/>
        <w:ind w:firstLine="1418"/>
        <w:rPr>
          <w:rFonts w:eastAsia="宋体"/>
          <w:sz w:val="28"/>
          <w:szCs w:val="28"/>
        </w:rPr>
      </w:pPr>
      <w:r>
        <w:rPr>
          <w:rFonts w:eastAsia="宋体"/>
          <w:sz w:val="28"/>
          <w:szCs w:val="28"/>
        </w:rPr>
        <w:t>其中：</w:t>
      </w:r>
      <w:r>
        <w:rPr>
          <w:rFonts w:eastAsia="宋体"/>
          <w:sz w:val="28"/>
          <w:szCs w:val="28"/>
        </w:rPr>
        <w:t>P</w:t>
      </w:r>
      <w:r>
        <w:rPr>
          <w:rFonts w:eastAsia="宋体"/>
          <w:sz w:val="28"/>
          <w:szCs w:val="28"/>
        </w:rPr>
        <w:t>为预测目标年年末总人口；</w:t>
      </w:r>
    </w:p>
    <w:p w14:paraId="35BB8FD2" w14:textId="77777777" w:rsidR="0052661F" w:rsidRDefault="00082F15">
      <w:pPr>
        <w:snapToGrid w:val="0"/>
        <w:spacing w:line="360" w:lineRule="auto"/>
        <w:ind w:firstLine="2268"/>
        <w:rPr>
          <w:rFonts w:eastAsia="宋体"/>
          <w:sz w:val="28"/>
          <w:szCs w:val="28"/>
        </w:rPr>
      </w:pPr>
      <w:r>
        <w:rPr>
          <w:rFonts w:eastAsia="宋体"/>
          <w:sz w:val="28"/>
          <w:szCs w:val="28"/>
        </w:rPr>
        <w:t>P</w:t>
      </w:r>
      <w:r>
        <w:rPr>
          <w:rFonts w:eastAsia="宋体"/>
          <w:sz w:val="28"/>
          <w:szCs w:val="28"/>
          <w:vertAlign w:val="subscript"/>
        </w:rPr>
        <w:t>0</w:t>
      </w:r>
      <w:r>
        <w:rPr>
          <w:rFonts w:eastAsia="宋体"/>
          <w:sz w:val="28"/>
          <w:szCs w:val="28"/>
        </w:rPr>
        <w:t>为预测基准年末总人口；</w:t>
      </w:r>
    </w:p>
    <w:p w14:paraId="7789468C" w14:textId="77777777" w:rsidR="0052661F" w:rsidRDefault="00082F15">
      <w:pPr>
        <w:snapToGrid w:val="0"/>
        <w:spacing w:line="360" w:lineRule="auto"/>
        <w:ind w:firstLine="2268"/>
        <w:rPr>
          <w:rFonts w:eastAsia="宋体"/>
          <w:sz w:val="28"/>
          <w:szCs w:val="28"/>
        </w:rPr>
      </w:pPr>
      <w:r>
        <w:rPr>
          <w:rFonts w:eastAsia="宋体"/>
          <w:sz w:val="28"/>
          <w:szCs w:val="28"/>
        </w:rPr>
        <w:t>K</w:t>
      </w:r>
      <w:r>
        <w:rPr>
          <w:rFonts w:eastAsia="宋体"/>
          <w:sz w:val="28"/>
          <w:szCs w:val="28"/>
        </w:rPr>
        <w:t>为自然增长率；</w:t>
      </w:r>
    </w:p>
    <w:p w14:paraId="68647233" w14:textId="77777777" w:rsidR="0052661F" w:rsidRDefault="00082F15">
      <w:pPr>
        <w:snapToGrid w:val="0"/>
        <w:spacing w:line="360" w:lineRule="auto"/>
        <w:ind w:firstLine="2268"/>
        <w:rPr>
          <w:rFonts w:eastAsiaTheme="minorEastAsia"/>
          <w:color w:val="000000" w:themeColor="text1"/>
          <w:sz w:val="28"/>
          <w:szCs w:val="28"/>
        </w:rPr>
      </w:pPr>
      <w:r>
        <w:rPr>
          <w:rFonts w:eastAsia="宋体"/>
          <w:sz w:val="28"/>
          <w:szCs w:val="28"/>
        </w:rPr>
        <w:t>n</w:t>
      </w:r>
      <w:r>
        <w:rPr>
          <w:rFonts w:eastAsia="宋体"/>
          <w:sz w:val="28"/>
          <w:szCs w:val="28"/>
        </w:rPr>
        <w:t>为规划周期；</w:t>
      </w:r>
    </w:p>
    <w:p w14:paraId="707E0CC7" w14:textId="77777777" w:rsidR="0052661F" w:rsidRDefault="00082F15">
      <w:pPr>
        <w:adjustRightInd w:val="0"/>
        <w:snapToGrid w:val="0"/>
        <w:spacing w:line="360" w:lineRule="auto"/>
        <w:ind w:firstLine="567"/>
        <w:rPr>
          <w:rFonts w:ascii="Calibri" w:eastAsia="宋体" w:hAnsi="Calibri" w:cs="Calibri"/>
          <w:sz w:val="28"/>
          <w:szCs w:val="28"/>
        </w:rPr>
      </w:pPr>
      <w:r>
        <w:rPr>
          <w:rFonts w:eastAsia="宋体"/>
          <w:sz w:val="28"/>
          <w:szCs w:val="28"/>
        </w:rPr>
        <w:t>根据统计年鉴，铁岭县（不包括开发区）近</w:t>
      </w:r>
      <w:r>
        <w:rPr>
          <w:rFonts w:eastAsia="宋体"/>
          <w:sz w:val="28"/>
          <w:szCs w:val="28"/>
        </w:rPr>
        <w:t>5</w:t>
      </w:r>
      <w:r>
        <w:rPr>
          <w:rFonts w:eastAsia="宋体"/>
          <w:sz w:val="28"/>
          <w:szCs w:val="28"/>
        </w:rPr>
        <w:t>年（其中</w:t>
      </w:r>
      <w:r>
        <w:rPr>
          <w:rFonts w:eastAsia="宋体"/>
          <w:sz w:val="28"/>
          <w:szCs w:val="28"/>
        </w:rPr>
        <w:t>2017</w:t>
      </w:r>
      <w:r>
        <w:rPr>
          <w:rFonts w:eastAsia="宋体"/>
          <w:sz w:val="28"/>
          <w:szCs w:val="28"/>
        </w:rPr>
        <w:t>年人口自然增长率与历年数据相比偏差较大，未采用）年均人口自然增长率为</w:t>
      </w:r>
      <w:r>
        <w:rPr>
          <w:rFonts w:eastAsia="宋体"/>
          <w:sz w:val="28"/>
          <w:szCs w:val="28"/>
        </w:rPr>
        <w:t>1.65‰</w:t>
      </w:r>
      <w:r>
        <w:rPr>
          <w:rFonts w:eastAsia="宋体"/>
          <w:sz w:val="28"/>
          <w:szCs w:val="28"/>
        </w:rPr>
        <w:t>，开发区有单独的统计数据，年均人口自然增长率为</w:t>
      </w:r>
      <w:r>
        <w:rPr>
          <w:rFonts w:eastAsia="宋体"/>
          <w:sz w:val="28"/>
          <w:szCs w:val="28"/>
        </w:rPr>
        <w:t>-0.2‰</w:t>
      </w:r>
      <w:r>
        <w:rPr>
          <w:rFonts w:eastAsia="宋体" w:hint="eastAsia"/>
          <w:sz w:val="28"/>
          <w:szCs w:val="28"/>
        </w:rPr>
        <w:t>，</w:t>
      </w:r>
      <w:r>
        <w:rPr>
          <w:rFonts w:eastAsia="宋体"/>
          <w:sz w:val="28"/>
          <w:szCs w:val="28"/>
        </w:rPr>
        <w:t>以</w:t>
      </w:r>
      <w:r>
        <w:rPr>
          <w:rFonts w:eastAsia="宋体"/>
          <w:sz w:val="28"/>
          <w:szCs w:val="28"/>
        </w:rPr>
        <w:t>2019</w:t>
      </w:r>
      <w:r>
        <w:rPr>
          <w:rFonts w:eastAsia="宋体"/>
          <w:sz w:val="28"/>
          <w:szCs w:val="28"/>
        </w:rPr>
        <w:t>年铁岭县农村常住人口数为基础，综合考虑未来人口老龄化、二孩政策影响以及铁岭县区位特点，规划铁岭县</w:t>
      </w:r>
      <w:r>
        <w:rPr>
          <w:rFonts w:eastAsia="宋体" w:hint="eastAsia"/>
          <w:sz w:val="28"/>
          <w:szCs w:val="28"/>
        </w:rPr>
        <w:t>（不包括开发区）</w:t>
      </w:r>
      <w:r>
        <w:rPr>
          <w:rFonts w:eastAsia="宋体"/>
          <w:sz w:val="28"/>
          <w:szCs w:val="28"/>
        </w:rPr>
        <w:t>农村常住人口增长率与年均人口自然增长率一致</w:t>
      </w:r>
      <w:r>
        <w:rPr>
          <w:rFonts w:eastAsia="宋体" w:hint="eastAsia"/>
          <w:sz w:val="28"/>
          <w:szCs w:val="28"/>
        </w:rPr>
        <w:t>，取值</w:t>
      </w:r>
      <w:r>
        <w:rPr>
          <w:rFonts w:eastAsia="宋体"/>
          <w:sz w:val="28"/>
          <w:szCs w:val="28"/>
        </w:rPr>
        <w:t>1.65‰</w:t>
      </w:r>
      <w:r>
        <w:rPr>
          <w:rFonts w:eastAsia="宋体" w:hint="eastAsia"/>
          <w:sz w:val="28"/>
          <w:szCs w:val="28"/>
        </w:rPr>
        <w:t>，开发区综合考虑全区农村人口变化及农村污水治理设施建设现状与需求，不考虑人口变化率</w:t>
      </w:r>
      <w:r>
        <w:rPr>
          <w:rFonts w:eastAsia="宋体"/>
          <w:sz w:val="28"/>
          <w:szCs w:val="28"/>
        </w:rPr>
        <w:t>。由此预测</w:t>
      </w:r>
      <w:r>
        <w:rPr>
          <w:rFonts w:eastAsia="宋体"/>
          <w:sz w:val="28"/>
          <w:szCs w:val="28"/>
        </w:rPr>
        <w:t>2025</w:t>
      </w:r>
      <w:r>
        <w:rPr>
          <w:rFonts w:eastAsia="宋体"/>
          <w:sz w:val="28"/>
          <w:szCs w:val="28"/>
        </w:rPr>
        <w:t>年</w:t>
      </w:r>
      <w:r>
        <w:rPr>
          <w:rFonts w:eastAsia="宋体" w:hint="eastAsia"/>
          <w:sz w:val="28"/>
          <w:szCs w:val="28"/>
        </w:rPr>
        <w:t>全县</w:t>
      </w:r>
      <w:r>
        <w:rPr>
          <w:rFonts w:eastAsia="宋体"/>
          <w:sz w:val="28"/>
          <w:szCs w:val="28"/>
        </w:rPr>
        <w:t>涉及农村生活污水治理规划的人口数为</w:t>
      </w:r>
      <w:r>
        <w:rPr>
          <w:rFonts w:eastAsia="宋体"/>
          <w:sz w:val="28"/>
          <w:szCs w:val="28"/>
        </w:rPr>
        <w:t>225516</w:t>
      </w:r>
      <w:r>
        <w:rPr>
          <w:rFonts w:eastAsia="宋体"/>
          <w:sz w:val="28"/>
          <w:szCs w:val="28"/>
        </w:rPr>
        <w:t>人，详见表</w:t>
      </w:r>
      <w:r>
        <w:rPr>
          <w:rFonts w:eastAsia="宋体"/>
          <w:sz w:val="28"/>
          <w:szCs w:val="28"/>
        </w:rPr>
        <w:t>3-1</w:t>
      </w:r>
      <w:r>
        <w:rPr>
          <w:rFonts w:eastAsia="宋体"/>
          <w:sz w:val="28"/>
          <w:szCs w:val="28"/>
        </w:rPr>
        <w:t>。</w:t>
      </w:r>
    </w:p>
    <w:p w14:paraId="2EBD30F8" w14:textId="77777777" w:rsidR="0052661F" w:rsidRDefault="00082F15">
      <w:pPr>
        <w:autoSpaceDE w:val="0"/>
        <w:autoSpaceDN w:val="0"/>
        <w:snapToGrid w:val="0"/>
        <w:spacing w:line="360" w:lineRule="auto"/>
        <w:ind w:firstLineChars="200" w:firstLine="482"/>
        <w:rPr>
          <w:rFonts w:eastAsia="宋体"/>
          <w:b/>
          <w:color w:val="000000"/>
          <w:sz w:val="24"/>
          <w:szCs w:val="24"/>
        </w:rPr>
      </w:pPr>
      <w:r>
        <w:rPr>
          <w:rFonts w:eastAsia="宋体"/>
          <w:b/>
          <w:color w:val="000000"/>
          <w:sz w:val="24"/>
          <w:szCs w:val="24"/>
        </w:rPr>
        <w:t>表</w:t>
      </w:r>
      <w:r>
        <w:rPr>
          <w:rFonts w:eastAsia="宋体"/>
          <w:b/>
          <w:color w:val="000000"/>
          <w:sz w:val="24"/>
          <w:szCs w:val="24"/>
        </w:rPr>
        <w:t xml:space="preserve">3-1  </w:t>
      </w:r>
      <w:r>
        <w:rPr>
          <w:rFonts w:eastAsia="宋体" w:hint="eastAsia"/>
          <w:b/>
          <w:color w:val="000000"/>
          <w:sz w:val="24"/>
          <w:szCs w:val="24"/>
        </w:rPr>
        <w:t>铁岭县</w:t>
      </w:r>
      <w:r>
        <w:rPr>
          <w:rFonts w:eastAsia="宋体"/>
          <w:b/>
          <w:color w:val="000000"/>
          <w:sz w:val="24"/>
          <w:szCs w:val="24"/>
        </w:rPr>
        <w:t>各乡镇农村生活污水治理规划人口数及污水预测量</w:t>
      </w:r>
    </w:p>
    <w:tbl>
      <w:tblPr>
        <w:tblpPr w:leftFromText="180" w:rightFromText="180" w:vertAnchor="text" w:horzAnchor="margin" w:tblpXSpec="center" w:tblpY="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1485"/>
        <w:gridCol w:w="2158"/>
        <w:gridCol w:w="2066"/>
        <w:gridCol w:w="2045"/>
      </w:tblGrid>
      <w:tr w:rsidR="0052661F" w14:paraId="2BBB87BF" w14:textId="77777777">
        <w:trPr>
          <w:trHeight w:val="397"/>
          <w:tblHeader/>
        </w:trPr>
        <w:tc>
          <w:tcPr>
            <w:tcW w:w="451" w:type="pct"/>
            <w:vAlign w:val="center"/>
          </w:tcPr>
          <w:p w14:paraId="2B0C6B8B" w14:textId="77777777" w:rsidR="0052661F" w:rsidRDefault="00082F15">
            <w:pPr>
              <w:widowControl/>
              <w:adjustRightInd w:val="0"/>
              <w:snapToGrid w:val="0"/>
              <w:jc w:val="center"/>
              <w:rPr>
                <w:rFonts w:eastAsia="宋体"/>
                <w:b/>
                <w:bCs/>
                <w:color w:val="000000"/>
                <w:kern w:val="0"/>
                <w:sz w:val="24"/>
                <w:szCs w:val="24"/>
              </w:rPr>
            </w:pPr>
            <w:r>
              <w:rPr>
                <w:rFonts w:eastAsia="宋体"/>
                <w:b/>
                <w:bCs/>
                <w:color w:val="000000"/>
                <w:kern w:val="0"/>
                <w:sz w:val="24"/>
                <w:szCs w:val="24"/>
              </w:rPr>
              <w:t>序号</w:t>
            </w:r>
          </w:p>
        </w:tc>
        <w:tc>
          <w:tcPr>
            <w:tcW w:w="871" w:type="pct"/>
            <w:vAlign w:val="center"/>
          </w:tcPr>
          <w:p w14:paraId="168677FC" w14:textId="77777777" w:rsidR="0052661F" w:rsidRDefault="00082F15">
            <w:pPr>
              <w:widowControl/>
              <w:adjustRightInd w:val="0"/>
              <w:snapToGrid w:val="0"/>
              <w:jc w:val="center"/>
              <w:rPr>
                <w:rFonts w:eastAsia="宋体"/>
                <w:b/>
                <w:bCs/>
                <w:color w:val="000000"/>
                <w:kern w:val="0"/>
                <w:sz w:val="24"/>
                <w:szCs w:val="24"/>
              </w:rPr>
            </w:pPr>
            <w:r>
              <w:rPr>
                <w:rFonts w:eastAsia="宋体"/>
                <w:b/>
                <w:bCs/>
                <w:color w:val="000000"/>
                <w:kern w:val="0"/>
                <w:sz w:val="24"/>
                <w:szCs w:val="24"/>
              </w:rPr>
              <w:t>乡镇</w:t>
            </w:r>
          </w:p>
        </w:tc>
        <w:tc>
          <w:tcPr>
            <w:tcW w:w="1266" w:type="pct"/>
            <w:vAlign w:val="center"/>
          </w:tcPr>
          <w:p w14:paraId="3FB5B2C6" w14:textId="77777777" w:rsidR="0052661F" w:rsidRDefault="00082F15">
            <w:pPr>
              <w:widowControl/>
              <w:adjustRightInd w:val="0"/>
              <w:snapToGrid w:val="0"/>
              <w:jc w:val="center"/>
              <w:rPr>
                <w:rFonts w:eastAsia="宋体"/>
                <w:b/>
                <w:bCs/>
                <w:color w:val="000000"/>
                <w:kern w:val="0"/>
                <w:sz w:val="24"/>
                <w:szCs w:val="24"/>
              </w:rPr>
            </w:pPr>
            <w:r>
              <w:rPr>
                <w:rFonts w:eastAsia="宋体"/>
                <w:b/>
                <w:bCs/>
                <w:color w:val="000000"/>
                <w:kern w:val="0"/>
                <w:sz w:val="24"/>
                <w:szCs w:val="24"/>
              </w:rPr>
              <w:t>2019</w:t>
            </w:r>
            <w:r>
              <w:rPr>
                <w:rFonts w:eastAsia="宋体"/>
                <w:b/>
                <w:bCs/>
                <w:color w:val="000000"/>
                <w:kern w:val="0"/>
                <w:sz w:val="24"/>
                <w:szCs w:val="24"/>
              </w:rPr>
              <w:t>常住人口</w:t>
            </w:r>
            <w:r>
              <w:rPr>
                <w:rFonts w:eastAsia="宋体"/>
                <w:b/>
                <w:bCs/>
                <w:color w:val="000000"/>
                <w:kern w:val="0"/>
                <w:sz w:val="24"/>
                <w:szCs w:val="24"/>
              </w:rPr>
              <w:t>(</w:t>
            </w:r>
            <w:r>
              <w:rPr>
                <w:rFonts w:eastAsia="宋体"/>
                <w:b/>
                <w:bCs/>
                <w:color w:val="000000"/>
                <w:kern w:val="0"/>
                <w:sz w:val="24"/>
                <w:szCs w:val="24"/>
              </w:rPr>
              <w:t>人）</w:t>
            </w:r>
          </w:p>
        </w:tc>
        <w:tc>
          <w:tcPr>
            <w:tcW w:w="1212" w:type="pct"/>
            <w:vAlign w:val="center"/>
          </w:tcPr>
          <w:p w14:paraId="3898208F" w14:textId="77777777" w:rsidR="0052661F" w:rsidRDefault="00082F15">
            <w:pPr>
              <w:widowControl/>
              <w:adjustRightInd w:val="0"/>
              <w:snapToGrid w:val="0"/>
              <w:jc w:val="center"/>
              <w:rPr>
                <w:rFonts w:eastAsia="宋体"/>
                <w:b/>
                <w:bCs/>
                <w:color w:val="000000"/>
                <w:kern w:val="0"/>
                <w:sz w:val="24"/>
                <w:szCs w:val="24"/>
              </w:rPr>
            </w:pPr>
            <w:r>
              <w:rPr>
                <w:rFonts w:eastAsia="宋体"/>
                <w:b/>
                <w:bCs/>
                <w:color w:val="000000"/>
                <w:kern w:val="0"/>
                <w:sz w:val="24"/>
                <w:szCs w:val="24"/>
              </w:rPr>
              <w:t>2025</w:t>
            </w:r>
            <w:r>
              <w:rPr>
                <w:rFonts w:eastAsia="宋体"/>
                <w:b/>
                <w:bCs/>
                <w:color w:val="000000"/>
                <w:kern w:val="0"/>
                <w:sz w:val="24"/>
                <w:szCs w:val="24"/>
              </w:rPr>
              <w:t>规划人口（人）</w:t>
            </w:r>
          </w:p>
        </w:tc>
        <w:tc>
          <w:tcPr>
            <w:tcW w:w="1200" w:type="pct"/>
            <w:vAlign w:val="center"/>
          </w:tcPr>
          <w:p w14:paraId="3F25E47E" w14:textId="77777777" w:rsidR="0052661F" w:rsidRDefault="00082F15">
            <w:pPr>
              <w:widowControl/>
              <w:adjustRightInd w:val="0"/>
              <w:snapToGrid w:val="0"/>
              <w:jc w:val="center"/>
              <w:rPr>
                <w:rFonts w:eastAsia="宋体"/>
                <w:b/>
                <w:bCs/>
                <w:color w:val="000000"/>
                <w:kern w:val="0"/>
                <w:sz w:val="24"/>
                <w:szCs w:val="24"/>
              </w:rPr>
            </w:pPr>
            <w:r>
              <w:rPr>
                <w:rFonts w:eastAsia="宋体"/>
                <w:b/>
                <w:bCs/>
                <w:color w:val="000000"/>
                <w:kern w:val="0"/>
                <w:sz w:val="24"/>
                <w:szCs w:val="24"/>
              </w:rPr>
              <w:t>污水量合计（</w:t>
            </w:r>
            <w:r>
              <w:rPr>
                <w:rFonts w:eastAsia="宋体"/>
                <w:b/>
                <w:bCs/>
                <w:color w:val="000000"/>
                <w:kern w:val="0"/>
                <w:sz w:val="24"/>
                <w:szCs w:val="24"/>
              </w:rPr>
              <w:t>t/d</w:t>
            </w:r>
            <w:r>
              <w:rPr>
                <w:rFonts w:eastAsia="宋体"/>
                <w:b/>
                <w:bCs/>
                <w:color w:val="000000"/>
                <w:kern w:val="0"/>
                <w:sz w:val="24"/>
                <w:szCs w:val="24"/>
              </w:rPr>
              <w:t>）</w:t>
            </w:r>
          </w:p>
        </w:tc>
      </w:tr>
      <w:tr w:rsidR="0052661F" w14:paraId="12E1CE5D" w14:textId="77777777">
        <w:trPr>
          <w:trHeight w:val="397"/>
        </w:trPr>
        <w:tc>
          <w:tcPr>
            <w:tcW w:w="451" w:type="pct"/>
            <w:vAlign w:val="center"/>
          </w:tcPr>
          <w:p w14:paraId="54537949" w14:textId="77777777" w:rsidR="0052661F" w:rsidRDefault="00082F15">
            <w:pPr>
              <w:widowControl/>
              <w:adjustRightInd w:val="0"/>
              <w:snapToGrid w:val="0"/>
              <w:jc w:val="center"/>
              <w:rPr>
                <w:rFonts w:eastAsia="宋体"/>
                <w:color w:val="000000"/>
                <w:kern w:val="0"/>
                <w:sz w:val="24"/>
                <w:szCs w:val="24"/>
              </w:rPr>
            </w:pPr>
            <w:r>
              <w:rPr>
                <w:rFonts w:eastAsia="宋体"/>
                <w:color w:val="000000"/>
                <w:kern w:val="0"/>
                <w:sz w:val="24"/>
                <w:szCs w:val="24"/>
              </w:rPr>
              <w:t>1</w:t>
            </w:r>
          </w:p>
        </w:tc>
        <w:tc>
          <w:tcPr>
            <w:tcW w:w="871" w:type="pct"/>
            <w:vAlign w:val="center"/>
          </w:tcPr>
          <w:p w14:paraId="2160C9A0" w14:textId="77777777" w:rsidR="0052661F" w:rsidRDefault="00082F15">
            <w:pPr>
              <w:widowControl/>
              <w:adjustRightInd w:val="0"/>
              <w:snapToGrid w:val="0"/>
              <w:jc w:val="center"/>
              <w:rPr>
                <w:rFonts w:eastAsia="宋体"/>
                <w:bCs/>
                <w:color w:val="000000"/>
                <w:kern w:val="0"/>
                <w:sz w:val="24"/>
                <w:szCs w:val="24"/>
              </w:rPr>
            </w:pPr>
            <w:r>
              <w:rPr>
                <w:rFonts w:eastAsia="宋体"/>
                <w:bCs/>
                <w:color w:val="000000"/>
                <w:kern w:val="0"/>
                <w:sz w:val="24"/>
                <w:szCs w:val="24"/>
              </w:rPr>
              <w:t>凡河镇</w:t>
            </w:r>
          </w:p>
        </w:tc>
        <w:tc>
          <w:tcPr>
            <w:tcW w:w="1266" w:type="pct"/>
            <w:vAlign w:val="center"/>
          </w:tcPr>
          <w:p w14:paraId="1923CC61"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23283</w:t>
            </w:r>
          </w:p>
        </w:tc>
        <w:tc>
          <w:tcPr>
            <w:tcW w:w="1212" w:type="pct"/>
            <w:vAlign w:val="center"/>
          </w:tcPr>
          <w:p w14:paraId="0D646322"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23513</w:t>
            </w:r>
          </w:p>
        </w:tc>
        <w:tc>
          <w:tcPr>
            <w:tcW w:w="1200" w:type="pct"/>
            <w:vAlign w:val="center"/>
          </w:tcPr>
          <w:p w14:paraId="5F3BC42D" w14:textId="77777777" w:rsidR="0052661F" w:rsidRDefault="00082F15">
            <w:pPr>
              <w:adjustRightInd w:val="0"/>
              <w:snapToGrid w:val="0"/>
              <w:jc w:val="center"/>
              <w:rPr>
                <w:rFonts w:eastAsia="宋体"/>
                <w:color w:val="000000"/>
                <w:sz w:val="24"/>
                <w:szCs w:val="24"/>
              </w:rPr>
            </w:pPr>
            <w:r>
              <w:rPr>
                <w:rFonts w:eastAsia="宋体"/>
                <w:color w:val="000000"/>
                <w:sz w:val="24"/>
                <w:szCs w:val="24"/>
              </w:rPr>
              <w:t>706</w:t>
            </w:r>
          </w:p>
        </w:tc>
      </w:tr>
      <w:tr w:rsidR="0052661F" w14:paraId="46A95DD1" w14:textId="77777777">
        <w:trPr>
          <w:trHeight w:val="397"/>
        </w:trPr>
        <w:tc>
          <w:tcPr>
            <w:tcW w:w="451" w:type="pct"/>
            <w:vAlign w:val="center"/>
          </w:tcPr>
          <w:p w14:paraId="7BB67B5B" w14:textId="77777777" w:rsidR="0052661F" w:rsidRDefault="00082F15">
            <w:pPr>
              <w:widowControl/>
              <w:adjustRightInd w:val="0"/>
              <w:snapToGrid w:val="0"/>
              <w:jc w:val="center"/>
              <w:rPr>
                <w:rFonts w:eastAsia="宋体"/>
                <w:color w:val="000000"/>
                <w:kern w:val="0"/>
                <w:sz w:val="24"/>
                <w:szCs w:val="24"/>
              </w:rPr>
            </w:pPr>
            <w:r>
              <w:rPr>
                <w:rFonts w:eastAsia="宋体"/>
                <w:color w:val="000000"/>
                <w:kern w:val="0"/>
                <w:sz w:val="24"/>
                <w:szCs w:val="24"/>
              </w:rPr>
              <w:t>2</w:t>
            </w:r>
          </w:p>
        </w:tc>
        <w:tc>
          <w:tcPr>
            <w:tcW w:w="871" w:type="pct"/>
            <w:vAlign w:val="center"/>
          </w:tcPr>
          <w:p w14:paraId="22A74D65" w14:textId="77777777" w:rsidR="0052661F" w:rsidRDefault="00082F15">
            <w:pPr>
              <w:widowControl/>
              <w:adjustRightInd w:val="0"/>
              <w:snapToGrid w:val="0"/>
              <w:jc w:val="center"/>
              <w:rPr>
                <w:rFonts w:eastAsia="宋体"/>
                <w:bCs/>
                <w:color w:val="000000"/>
                <w:kern w:val="0"/>
                <w:sz w:val="24"/>
                <w:szCs w:val="24"/>
              </w:rPr>
            </w:pPr>
            <w:r>
              <w:rPr>
                <w:rFonts w:eastAsia="宋体"/>
                <w:bCs/>
                <w:color w:val="000000"/>
                <w:kern w:val="0"/>
                <w:sz w:val="24"/>
                <w:szCs w:val="24"/>
              </w:rPr>
              <w:t>蔡牛镇</w:t>
            </w:r>
          </w:p>
        </w:tc>
        <w:tc>
          <w:tcPr>
            <w:tcW w:w="1266" w:type="pct"/>
            <w:vAlign w:val="center"/>
          </w:tcPr>
          <w:p w14:paraId="0750CE92"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18808</w:t>
            </w:r>
          </w:p>
        </w:tc>
        <w:tc>
          <w:tcPr>
            <w:tcW w:w="1212" w:type="pct"/>
            <w:vAlign w:val="center"/>
          </w:tcPr>
          <w:p w14:paraId="42117754"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18996</w:t>
            </w:r>
          </w:p>
        </w:tc>
        <w:tc>
          <w:tcPr>
            <w:tcW w:w="1200" w:type="pct"/>
            <w:vAlign w:val="center"/>
          </w:tcPr>
          <w:p w14:paraId="331BA583" w14:textId="77777777" w:rsidR="0052661F" w:rsidRDefault="00082F15">
            <w:pPr>
              <w:adjustRightInd w:val="0"/>
              <w:snapToGrid w:val="0"/>
              <w:jc w:val="center"/>
              <w:rPr>
                <w:rFonts w:eastAsia="宋体"/>
                <w:color w:val="000000"/>
                <w:sz w:val="24"/>
                <w:szCs w:val="24"/>
              </w:rPr>
            </w:pPr>
            <w:r>
              <w:rPr>
                <w:rFonts w:eastAsia="宋体"/>
                <w:color w:val="000000"/>
                <w:sz w:val="24"/>
                <w:szCs w:val="24"/>
              </w:rPr>
              <w:t>571</w:t>
            </w:r>
          </w:p>
        </w:tc>
      </w:tr>
      <w:tr w:rsidR="0052661F" w14:paraId="65160AC2" w14:textId="77777777">
        <w:trPr>
          <w:trHeight w:val="397"/>
        </w:trPr>
        <w:tc>
          <w:tcPr>
            <w:tcW w:w="451" w:type="pct"/>
            <w:vAlign w:val="center"/>
          </w:tcPr>
          <w:p w14:paraId="6A8102D9" w14:textId="77777777" w:rsidR="0052661F" w:rsidRDefault="00082F15">
            <w:pPr>
              <w:widowControl/>
              <w:adjustRightInd w:val="0"/>
              <w:snapToGrid w:val="0"/>
              <w:jc w:val="center"/>
              <w:rPr>
                <w:rFonts w:eastAsia="宋体"/>
                <w:color w:val="000000"/>
                <w:kern w:val="0"/>
                <w:sz w:val="24"/>
                <w:szCs w:val="24"/>
              </w:rPr>
            </w:pPr>
            <w:r>
              <w:rPr>
                <w:rFonts w:eastAsia="宋体"/>
                <w:color w:val="000000"/>
                <w:kern w:val="0"/>
                <w:sz w:val="24"/>
                <w:szCs w:val="24"/>
              </w:rPr>
              <w:t>3</w:t>
            </w:r>
          </w:p>
        </w:tc>
        <w:tc>
          <w:tcPr>
            <w:tcW w:w="871" w:type="pct"/>
            <w:vAlign w:val="center"/>
          </w:tcPr>
          <w:p w14:paraId="72573C8F" w14:textId="77777777" w:rsidR="0052661F" w:rsidRDefault="00082F15">
            <w:pPr>
              <w:widowControl/>
              <w:adjustRightInd w:val="0"/>
              <w:snapToGrid w:val="0"/>
              <w:jc w:val="center"/>
              <w:rPr>
                <w:rFonts w:eastAsia="宋体"/>
                <w:bCs/>
                <w:color w:val="000000"/>
                <w:kern w:val="0"/>
                <w:sz w:val="24"/>
                <w:szCs w:val="24"/>
              </w:rPr>
            </w:pPr>
            <w:r>
              <w:rPr>
                <w:rFonts w:eastAsia="宋体"/>
                <w:bCs/>
                <w:color w:val="000000"/>
                <w:kern w:val="0"/>
                <w:sz w:val="24"/>
                <w:szCs w:val="24"/>
              </w:rPr>
              <w:t>平顶堡镇</w:t>
            </w:r>
          </w:p>
        </w:tc>
        <w:tc>
          <w:tcPr>
            <w:tcW w:w="1266" w:type="pct"/>
            <w:vAlign w:val="center"/>
          </w:tcPr>
          <w:p w14:paraId="17BB3236"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10898</w:t>
            </w:r>
          </w:p>
        </w:tc>
        <w:tc>
          <w:tcPr>
            <w:tcW w:w="1212" w:type="pct"/>
            <w:vAlign w:val="center"/>
          </w:tcPr>
          <w:p w14:paraId="038209A1"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11005</w:t>
            </w:r>
          </w:p>
        </w:tc>
        <w:tc>
          <w:tcPr>
            <w:tcW w:w="1200" w:type="pct"/>
            <w:vAlign w:val="center"/>
          </w:tcPr>
          <w:p w14:paraId="2EB807F5" w14:textId="77777777" w:rsidR="0052661F" w:rsidRDefault="00082F15">
            <w:pPr>
              <w:adjustRightInd w:val="0"/>
              <w:snapToGrid w:val="0"/>
              <w:jc w:val="center"/>
              <w:rPr>
                <w:rFonts w:eastAsia="宋体"/>
                <w:color w:val="000000"/>
                <w:sz w:val="24"/>
                <w:szCs w:val="24"/>
              </w:rPr>
            </w:pPr>
            <w:r>
              <w:rPr>
                <w:rFonts w:eastAsia="宋体"/>
                <w:color w:val="000000"/>
                <w:sz w:val="24"/>
                <w:szCs w:val="24"/>
              </w:rPr>
              <w:t>394</w:t>
            </w:r>
          </w:p>
        </w:tc>
      </w:tr>
      <w:tr w:rsidR="0052661F" w14:paraId="7A581D1F" w14:textId="77777777">
        <w:trPr>
          <w:trHeight w:val="397"/>
        </w:trPr>
        <w:tc>
          <w:tcPr>
            <w:tcW w:w="451" w:type="pct"/>
            <w:vAlign w:val="center"/>
          </w:tcPr>
          <w:p w14:paraId="19A79CA1" w14:textId="77777777" w:rsidR="0052661F" w:rsidRDefault="00082F15">
            <w:pPr>
              <w:widowControl/>
              <w:adjustRightInd w:val="0"/>
              <w:snapToGrid w:val="0"/>
              <w:jc w:val="center"/>
              <w:rPr>
                <w:rFonts w:eastAsia="宋体"/>
                <w:color w:val="000000"/>
                <w:kern w:val="0"/>
                <w:sz w:val="24"/>
                <w:szCs w:val="24"/>
              </w:rPr>
            </w:pPr>
            <w:r>
              <w:rPr>
                <w:rFonts w:eastAsia="宋体"/>
                <w:color w:val="000000"/>
                <w:kern w:val="0"/>
                <w:sz w:val="24"/>
                <w:szCs w:val="24"/>
              </w:rPr>
              <w:t>4</w:t>
            </w:r>
          </w:p>
        </w:tc>
        <w:tc>
          <w:tcPr>
            <w:tcW w:w="871" w:type="pct"/>
            <w:vAlign w:val="center"/>
          </w:tcPr>
          <w:p w14:paraId="4E309265" w14:textId="77777777" w:rsidR="0052661F" w:rsidRDefault="00082F15">
            <w:pPr>
              <w:widowControl/>
              <w:adjustRightInd w:val="0"/>
              <w:snapToGrid w:val="0"/>
              <w:jc w:val="center"/>
              <w:rPr>
                <w:rFonts w:eastAsia="宋体"/>
                <w:bCs/>
                <w:color w:val="000000"/>
                <w:kern w:val="0"/>
                <w:sz w:val="24"/>
                <w:szCs w:val="24"/>
              </w:rPr>
            </w:pPr>
            <w:r>
              <w:rPr>
                <w:rFonts w:eastAsia="宋体"/>
                <w:bCs/>
                <w:color w:val="000000"/>
                <w:kern w:val="0"/>
                <w:sz w:val="24"/>
                <w:szCs w:val="24"/>
              </w:rPr>
              <w:t>新台子镇</w:t>
            </w:r>
          </w:p>
        </w:tc>
        <w:tc>
          <w:tcPr>
            <w:tcW w:w="1266" w:type="pct"/>
            <w:vAlign w:val="center"/>
          </w:tcPr>
          <w:p w14:paraId="386D1897"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12277</w:t>
            </w:r>
          </w:p>
        </w:tc>
        <w:tc>
          <w:tcPr>
            <w:tcW w:w="1212" w:type="pct"/>
            <w:vAlign w:val="center"/>
          </w:tcPr>
          <w:p w14:paraId="4C5521E9"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12400</w:t>
            </w:r>
          </w:p>
        </w:tc>
        <w:tc>
          <w:tcPr>
            <w:tcW w:w="1200" w:type="pct"/>
            <w:vAlign w:val="center"/>
          </w:tcPr>
          <w:p w14:paraId="7902C54D" w14:textId="77777777" w:rsidR="0052661F" w:rsidRDefault="00082F15">
            <w:pPr>
              <w:adjustRightInd w:val="0"/>
              <w:snapToGrid w:val="0"/>
              <w:jc w:val="center"/>
              <w:rPr>
                <w:rFonts w:eastAsia="宋体"/>
                <w:color w:val="000000"/>
                <w:sz w:val="24"/>
                <w:szCs w:val="24"/>
              </w:rPr>
            </w:pPr>
            <w:r>
              <w:rPr>
                <w:rFonts w:eastAsia="宋体"/>
                <w:color w:val="000000"/>
                <w:sz w:val="24"/>
                <w:szCs w:val="24"/>
              </w:rPr>
              <w:t>413</w:t>
            </w:r>
          </w:p>
        </w:tc>
      </w:tr>
      <w:tr w:rsidR="0052661F" w14:paraId="7E05DDEE" w14:textId="77777777">
        <w:trPr>
          <w:trHeight w:val="397"/>
        </w:trPr>
        <w:tc>
          <w:tcPr>
            <w:tcW w:w="451" w:type="pct"/>
            <w:vAlign w:val="center"/>
          </w:tcPr>
          <w:p w14:paraId="21621BBC" w14:textId="77777777" w:rsidR="0052661F" w:rsidRDefault="00082F15">
            <w:pPr>
              <w:widowControl/>
              <w:adjustRightInd w:val="0"/>
              <w:snapToGrid w:val="0"/>
              <w:jc w:val="center"/>
              <w:rPr>
                <w:rFonts w:eastAsia="宋体"/>
                <w:color w:val="000000"/>
                <w:kern w:val="0"/>
                <w:sz w:val="24"/>
                <w:szCs w:val="24"/>
              </w:rPr>
            </w:pPr>
            <w:r>
              <w:rPr>
                <w:rFonts w:eastAsia="宋体"/>
                <w:color w:val="000000"/>
                <w:kern w:val="0"/>
                <w:sz w:val="24"/>
                <w:szCs w:val="24"/>
              </w:rPr>
              <w:t>5</w:t>
            </w:r>
          </w:p>
        </w:tc>
        <w:tc>
          <w:tcPr>
            <w:tcW w:w="871" w:type="pct"/>
            <w:vAlign w:val="center"/>
          </w:tcPr>
          <w:p w14:paraId="4BCEBD4F" w14:textId="77777777" w:rsidR="0052661F" w:rsidRDefault="00082F15">
            <w:pPr>
              <w:widowControl/>
              <w:adjustRightInd w:val="0"/>
              <w:snapToGrid w:val="0"/>
              <w:jc w:val="center"/>
              <w:rPr>
                <w:rFonts w:eastAsia="宋体"/>
                <w:bCs/>
                <w:color w:val="000000"/>
                <w:kern w:val="0"/>
                <w:sz w:val="24"/>
                <w:szCs w:val="24"/>
              </w:rPr>
            </w:pPr>
            <w:r>
              <w:rPr>
                <w:rFonts w:eastAsia="宋体"/>
                <w:bCs/>
                <w:color w:val="000000"/>
                <w:kern w:val="0"/>
                <w:sz w:val="24"/>
                <w:szCs w:val="24"/>
              </w:rPr>
              <w:t>鸡冠山乡</w:t>
            </w:r>
          </w:p>
        </w:tc>
        <w:tc>
          <w:tcPr>
            <w:tcW w:w="1266" w:type="pct"/>
            <w:vAlign w:val="center"/>
          </w:tcPr>
          <w:p w14:paraId="55415A83"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9497</w:t>
            </w:r>
          </w:p>
        </w:tc>
        <w:tc>
          <w:tcPr>
            <w:tcW w:w="1212" w:type="pct"/>
            <w:vAlign w:val="center"/>
          </w:tcPr>
          <w:p w14:paraId="473A3320"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9593</w:t>
            </w:r>
          </w:p>
        </w:tc>
        <w:tc>
          <w:tcPr>
            <w:tcW w:w="1200" w:type="pct"/>
            <w:vAlign w:val="center"/>
          </w:tcPr>
          <w:p w14:paraId="1EC81CCE"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291</w:t>
            </w:r>
          </w:p>
        </w:tc>
      </w:tr>
      <w:tr w:rsidR="0052661F" w14:paraId="28C85F3E" w14:textId="77777777">
        <w:trPr>
          <w:trHeight w:val="397"/>
        </w:trPr>
        <w:tc>
          <w:tcPr>
            <w:tcW w:w="451" w:type="pct"/>
            <w:vAlign w:val="center"/>
          </w:tcPr>
          <w:p w14:paraId="421FDE29" w14:textId="77777777" w:rsidR="0052661F" w:rsidRDefault="00082F15">
            <w:pPr>
              <w:widowControl/>
              <w:adjustRightInd w:val="0"/>
              <w:snapToGrid w:val="0"/>
              <w:jc w:val="center"/>
              <w:rPr>
                <w:rFonts w:eastAsia="宋体"/>
                <w:color w:val="000000"/>
                <w:kern w:val="0"/>
                <w:sz w:val="24"/>
                <w:szCs w:val="24"/>
              </w:rPr>
            </w:pPr>
            <w:r>
              <w:rPr>
                <w:rFonts w:eastAsia="宋体"/>
                <w:color w:val="000000"/>
                <w:kern w:val="0"/>
                <w:sz w:val="24"/>
                <w:szCs w:val="24"/>
              </w:rPr>
              <w:t>6</w:t>
            </w:r>
          </w:p>
        </w:tc>
        <w:tc>
          <w:tcPr>
            <w:tcW w:w="871" w:type="pct"/>
            <w:vAlign w:val="center"/>
          </w:tcPr>
          <w:p w14:paraId="5B9A978B" w14:textId="77777777" w:rsidR="0052661F" w:rsidRDefault="00082F15">
            <w:pPr>
              <w:widowControl/>
              <w:adjustRightInd w:val="0"/>
              <w:snapToGrid w:val="0"/>
              <w:jc w:val="center"/>
              <w:rPr>
                <w:rFonts w:eastAsia="宋体"/>
                <w:bCs/>
                <w:color w:val="000000"/>
                <w:kern w:val="0"/>
                <w:sz w:val="24"/>
                <w:szCs w:val="24"/>
              </w:rPr>
            </w:pPr>
            <w:r>
              <w:rPr>
                <w:rFonts w:eastAsia="宋体"/>
                <w:bCs/>
                <w:color w:val="000000"/>
                <w:kern w:val="0"/>
                <w:sz w:val="24"/>
                <w:szCs w:val="24"/>
              </w:rPr>
              <w:t>镇西堡镇</w:t>
            </w:r>
          </w:p>
        </w:tc>
        <w:tc>
          <w:tcPr>
            <w:tcW w:w="1266" w:type="pct"/>
            <w:vAlign w:val="center"/>
          </w:tcPr>
          <w:p w14:paraId="54B4A8BB"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16322</w:t>
            </w:r>
          </w:p>
        </w:tc>
        <w:tc>
          <w:tcPr>
            <w:tcW w:w="1212" w:type="pct"/>
            <w:vAlign w:val="center"/>
          </w:tcPr>
          <w:p w14:paraId="31B9E3BA"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16483</w:t>
            </w:r>
          </w:p>
        </w:tc>
        <w:tc>
          <w:tcPr>
            <w:tcW w:w="1200" w:type="pct"/>
            <w:vAlign w:val="center"/>
          </w:tcPr>
          <w:p w14:paraId="43622F96" w14:textId="77777777" w:rsidR="0052661F" w:rsidRDefault="00082F15">
            <w:pPr>
              <w:adjustRightInd w:val="0"/>
              <w:snapToGrid w:val="0"/>
              <w:jc w:val="center"/>
              <w:rPr>
                <w:rFonts w:eastAsia="宋体"/>
                <w:color w:val="000000"/>
                <w:sz w:val="24"/>
                <w:szCs w:val="24"/>
              </w:rPr>
            </w:pPr>
            <w:r>
              <w:rPr>
                <w:rFonts w:eastAsia="宋体"/>
                <w:color w:val="000000"/>
                <w:sz w:val="24"/>
                <w:szCs w:val="24"/>
              </w:rPr>
              <w:t>495</w:t>
            </w:r>
          </w:p>
        </w:tc>
      </w:tr>
      <w:tr w:rsidR="0052661F" w14:paraId="79C4FEBC" w14:textId="77777777">
        <w:trPr>
          <w:trHeight w:val="397"/>
        </w:trPr>
        <w:tc>
          <w:tcPr>
            <w:tcW w:w="451" w:type="pct"/>
            <w:vAlign w:val="center"/>
          </w:tcPr>
          <w:p w14:paraId="29FA8785" w14:textId="77777777" w:rsidR="0052661F" w:rsidRDefault="00082F15">
            <w:pPr>
              <w:widowControl/>
              <w:adjustRightInd w:val="0"/>
              <w:snapToGrid w:val="0"/>
              <w:jc w:val="center"/>
              <w:rPr>
                <w:rFonts w:eastAsia="宋体"/>
                <w:color w:val="000000"/>
                <w:kern w:val="0"/>
                <w:sz w:val="24"/>
                <w:szCs w:val="24"/>
              </w:rPr>
            </w:pPr>
            <w:r>
              <w:rPr>
                <w:rFonts w:eastAsia="宋体"/>
                <w:color w:val="000000"/>
                <w:kern w:val="0"/>
                <w:sz w:val="24"/>
                <w:szCs w:val="24"/>
              </w:rPr>
              <w:t>7</w:t>
            </w:r>
          </w:p>
        </w:tc>
        <w:tc>
          <w:tcPr>
            <w:tcW w:w="871" w:type="pct"/>
            <w:vAlign w:val="center"/>
          </w:tcPr>
          <w:p w14:paraId="0B2DC36D" w14:textId="77777777" w:rsidR="0052661F" w:rsidRDefault="00082F15">
            <w:pPr>
              <w:widowControl/>
              <w:adjustRightInd w:val="0"/>
              <w:snapToGrid w:val="0"/>
              <w:jc w:val="center"/>
              <w:rPr>
                <w:rFonts w:eastAsia="宋体"/>
                <w:bCs/>
                <w:color w:val="000000"/>
                <w:kern w:val="0"/>
                <w:sz w:val="24"/>
                <w:szCs w:val="24"/>
              </w:rPr>
            </w:pPr>
            <w:r>
              <w:rPr>
                <w:rFonts w:eastAsia="宋体"/>
                <w:bCs/>
                <w:color w:val="000000"/>
                <w:kern w:val="0"/>
                <w:sz w:val="24"/>
                <w:szCs w:val="24"/>
              </w:rPr>
              <w:t>阿吉镇</w:t>
            </w:r>
          </w:p>
        </w:tc>
        <w:tc>
          <w:tcPr>
            <w:tcW w:w="1266" w:type="pct"/>
            <w:vAlign w:val="center"/>
          </w:tcPr>
          <w:p w14:paraId="75AED25C"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18343</w:t>
            </w:r>
          </w:p>
        </w:tc>
        <w:tc>
          <w:tcPr>
            <w:tcW w:w="1212" w:type="pct"/>
            <w:vAlign w:val="center"/>
          </w:tcPr>
          <w:p w14:paraId="4EC9023E"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18527</w:t>
            </w:r>
          </w:p>
        </w:tc>
        <w:tc>
          <w:tcPr>
            <w:tcW w:w="1200" w:type="pct"/>
            <w:vAlign w:val="center"/>
          </w:tcPr>
          <w:p w14:paraId="1067D0E1"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586</w:t>
            </w:r>
          </w:p>
        </w:tc>
      </w:tr>
      <w:tr w:rsidR="0052661F" w14:paraId="132F5F40" w14:textId="77777777">
        <w:trPr>
          <w:trHeight w:val="397"/>
        </w:trPr>
        <w:tc>
          <w:tcPr>
            <w:tcW w:w="451" w:type="pct"/>
            <w:vAlign w:val="center"/>
          </w:tcPr>
          <w:p w14:paraId="156D5894" w14:textId="77777777" w:rsidR="0052661F" w:rsidRDefault="00082F15">
            <w:pPr>
              <w:widowControl/>
              <w:adjustRightInd w:val="0"/>
              <w:snapToGrid w:val="0"/>
              <w:jc w:val="center"/>
              <w:rPr>
                <w:rFonts w:eastAsia="宋体"/>
                <w:color w:val="000000"/>
                <w:kern w:val="0"/>
                <w:sz w:val="24"/>
                <w:szCs w:val="24"/>
              </w:rPr>
            </w:pPr>
            <w:r>
              <w:rPr>
                <w:rFonts w:eastAsia="宋体"/>
                <w:color w:val="000000"/>
                <w:kern w:val="0"/>
                <w:sz w:val="24"/>
                <w:szCs w:val="24"/>
              </w:rPr>
              <w:lastRenderedPageBreak/>
              <w:t>8</w:t>
            </w:r>
          </w:p>
        </w:tc>
        <w:tc>
          <w:tcPr>
            <w:tcW w:w="871" w:type="pct"/>
            <w:vAlign w:val="center"/>
          </w:tcPr>
          <w:p w14:paraId="1EEBD6FF" w14:textId="77777777" w:rsidR="0052661F" w:rsidRDefault="00082F15">
            <w:pPr>
              <w:widowControl/>
              <w:adjustRightInd w:val="0"/>
              <w:snapToGrid w:val="0"/>
              <w:jc w:val="center"/>
              <w:rPr>
                <w:rFonts w:eastAsia="宋体"/>
                <w:bCs/>
                <w:color w:val="000000"/>
                <w:kern w:val="0"/>
                <w:sz w:val="24"/>
                <w:szCs w:val="24"/>
              </w:rPr>
            </w:pPr>
            <w:r>
              <w:rPr>
                <w:rFonts w:eastAsia="宋体"/>
                <w:bCs/>
                <w:color w:val="000000"/>
                <w:kern w:val="0"/>
                <w:sz w:val="24"/>
                <w:szCs w:val="24"/>
              </w:rPr>
              <w:t>大甸子镇</w:t>
            </w:r>
          </w:p>
        </w:tc>
        <w:tc>
          <w:tcPr>
            <w:tcW w:w="1266" w:type="pct"/>
            <w:vAlign w:val="center"/>
          </w:tcPr>
          <w:p w14:paraId="58A3B513"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16204</w:t>
            </w:r>
          </w:p>
        </w:tc>
        <w:tc>
          <w:tcPr>
            <w:tcW w:w="1212" w:type="pct"/>
            <w:vAlign w:val="center"/>
          </w:tcPr>
          <w:p w14:paraId="1B667BD6"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16365</w:t>
            </w:r>
          </w:p>
        </w:tc>
        <w:tc>
          <w:tcPr>
            <w:tcW w:w="1200" w:type="pct"/>
            <w:vAlign w:val="center"/>
          </w:tcPr>
          <w:p w14:paraId="45A983BA"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543</w:t>
            </w:r>
          </w:p>
        </w:tc>
      </w:tr>
      <w:tr w:rsidR="0052661F" w14:paraId="2163B0F4" w14:textId="77777777">
        <w:trPr>
          <w:trHeight w:val="397"/>
        </w:trPr>
        <w:tc>
          <w:tcPr>
            <w:tcW w:w="451" w:type="pct"/>
            <w:vAlign w:val="center"/>
          </w:tcPr>
          <w:p w14:paraId="1B65C436" w14:textId="77777777" w:rsidR="0052661F" w:rsidRDefault="00082F15">
            <w:pPr>
              <w:widowControl/>
              <w:adjustRightInd w:val="0"/>
              <w:snapToGrid w:val="0"/>
              <w:jc w:val="center"/>
              <w:rPr>
                <w:rFonts w:eastAsia="宋体"/>
                <w:color w:val="000000"/>
                <w:kern w:val="0"/>
                <w:sz w:val="24"/>
                <w:szCs w:val="24"/>
              </w:rPr>
            </w:pPr>
            <w:r>
              <w:rPr>
                <w:rFonts w:eastAsia="宋体"/>
                <w:color w:val="000000"/>
                <w:kern w:val="0"/>
                <w:sz w:val="24"/>
                <w:szCs w:val="24"/>
              </w:rPr>
              <w:t>9</w:t>
            </w:r>
          </w:p>
        </w:tc>
        <w:tc>
          <w:tcPr>
            <w:tcW w:w="871" w:type="pct"/>
            <w:vAlign w:val="center"/>
          </w:tcPr>
          <w:p w14:paraId="2A251AAB" w14:textId="77777777" w:rsidR="0052661F" w:rsidRDefault="00082F15">
            <w:pPr>
              <w:widowControl/>
              <w:adjustRightInd w:val="0"/>
              <w:snapToGrid w:val="0"/>
              <w:jc w:val="center"/>
              <w:rPr>
                <w:rFonts w:eastAsia="宋体"/>
                <w:bCs/>
                <w:color w:val="000000"/>
                <w:kern w:val="0"/>
                <w:sz w:val="24"/>
                <w:szCs w:val="24"/>
              </w:rPr>
            </w:pPr>
            <w:r>
              <w:rPr>
                <w:rFonts w:eastAsia="宋体"/>
                <w:bCs/>
                <w:color w:val="000000"/>
                <w:kern w:val="0"/>
                <w:sz w:val="24"/>
                <w:szCs w:val="24"/>
              </w:rPr>
              <w:t>白旗寨乡</w:t>
            </w:r>
          </w:p>
        </w:tc>
        <w:tc>
          <w:tcPr>
            <w:tcW w:w="1266" w:type="pct"/>
            <w:vAlign w:val="center"/>
          </w:tcPr>
          <w:p w14:paraId="6C7CDDCC"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10982</w:t>
            </w:r>
          </w:p>
        </w:tc>
        <w:tc>
          <w:tcPr>
            <w:tcW w:w="1212" w:type="pct"/>
            <w:vAlign w:val="center"/>
          </w:tcPr>
          <w:p w14:paraId="0D55C67C"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11087</w:t>
            </w:r>
          </w:p>
        </w:tc>
        <w:tc>
          <w:tcPr>
            <w:tcW w:w="1200" w:type="pct"/>
            <w:vAlign w:val="center"/>
          </w:tcPr>
          <w:p w14:paraId="2EAC41C3" w14:textId="77777777" w:rsidR="0052661F" w:rsidRDefault="00082F15">
            <w:pPr>
              <w:adjustRightInd w:val="0"/>
              <w:snapToGrid w:val="0"/>
              <w:jc w:val="center"/>
              <w:rPr>
                <w:rFonts w:eastAsia="宋体"/>
                <w:color w:val="000000"/>
                <w:sz w:val="24"/>
                <w:szCs w:val="24"/>
              </w:rPr>
            </w:pPr>
            <w:r>
              <w:rPr>
                <w:rFonts w:eastAsia="宋体"/>
                <w:color w:val="000000"/>
                <w:sz w:val="24"/>
                <w:szCs w:val="24"/>
              </w:rPr>
              <w:t>373</w:t>
            </w:r>
          </w:p>
        </w:tc>
      </w:tr>
      <w:tr w:rsidR="0052661F" w14:paraId="7559BCC0" w14:textId="77777777">
        <w:trPr>
          <w:trHeight w:val="397"/>
        </w:trPr>
        <w:tc>
          <w:tcPr>
            <w:tcW w:w="451" w:type="pct"/>
            <w:vAlign w:val="center"/>
          </w:tcPr>
          <w:p w14:paraId="088855B0" w14:textId="77777777" w:rsidR="0052661F" w:rsidRDefault="00082F15">
            <w:pPr>
              <w:widowControl/>
              <w:adjustRightInd w:val="0"/>
              <w:snapToGrid w:val="0"/>
              <w:jc w:val="center"/>
              <w:rPr>
                <w:rFonts w:eastAsia="宋体"/>
                <w:color w:val="000000"/>
                <w:kern w:val="0"/>
                <w:sz w:val="24"/>
                <w:szCs w:val="24"/>
              </w:rPr>
            </w:pPr>
            <w:r>
              <w:rPr>
                <w:rFonts w:eastAsia="宋体"/>
                <w:color w:val="000000"/>
                <w:kern w:val="0"/>
                <w:sz w:val="24"/>
                <w:szCs w:val="24"/>
              </w:rPr>
              <w:t>10</w:t>
            </w:r>
          </w:p>
        </w:tc>
        <w:tc>
          <w:tcPr>
            <w:tcW w:w="871" w:type="pct"/>
            <w:vAlign w:val="center"/>
          </w:tcPr>
          <w:p w14:paraId="714BFAA1" w14:textId="77777777" w:rsidR="0052661F" w:rsidRDefault="00082F15">
            <w:pPr>
              <w:widowControl/>
              <w:adjustRightInd w:val="0"/>
              <w:snapToGrid w:val="0"/>
              <w:jc w:val="center"/>
              <w:rPr>
                <w:rFonts w:eastAsia="宋体"/>
                <w:bCs/>
                <w:color w:val="000000"/>
                <w:kern w:val="0"/>
                <w:sz w:val="24"/>
                <w:szCs w:val="24"/>
              </w:rPr>
            </w:pPr>
            <w:r>
              <w:rPr>
                <w:rFonts w:eastAsia="宋体"/>
                <w:bCs/>
                <w:color w:val="000000"/>
                <w:kern w:val="0"/>
                <w:sz w:val="24"/>
                <w:szCs w:val="24"/>
              </w:rPr>
              <w:t>横道河子镇</w:t>
            </w:r>
          </w:p>
        </w:tc>
        <w:tc>
          <w:tcPr>
            <w:tcW w:w="1266" w:type="pct"/>
            <w:vAlign w:val="center"/>
          </w:tcPr>
          <w:p w14:paraId="0ADAED73"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10347</w:t>
            </w:r>
          </w:p>
        </w:tc>
        <w:tc>
          <w:tcPr>
            <w:tcW w:w="1212" w:type="pct"/>
            <w:vAlign w:val="center"/>
          </w:tcPr>
          <w:p w14:paraId="0BD40B1B"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10451</w:t>
            </w:r>
          </w:p>
        </w:tc>
        <w:tc>
          <w:tcPr>
            <w:tcW w:w="1200" w:type="pct"/>
            <w:vAlign w:val="center"/>
          </w:tcPr>
          <w:p w14:paraId="60BAB25E"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334</w:t>
            </w:r>
          </w:p>
        </w:tc>
      </w:tr>
      <w:tr w:rsidR="0052661F" w14:paraId="2DFF985C" w14:textId="77777777">
        <w:trPr>
          <w:trHeight w:val="397"/>
        </w:trPr>
        <w:tc>
          <w:tcPr>
            <w:tcW w:w="451" w:type="pct"/>
            <w:vAlign w:val="center"/>
          </w:tcPr>
          <w:p w14:paraId="0EAB1494" w14:textId="77777777" w:rsidR="0052661F" w:rsidRDefault="00082F15">
            <w:pPr>
              <w:widowControl/>
              <w:adjustRightInd w:val="0"/>
              <w:snapToGrid w:val="0"/>
              <w:jc w:val="center"/>
              <w:rPr>
                <w:rFonts w:eastAsia="宋体"/>
                <w:color w:val="000000"/>
                <w:kern w:val="0"/>
                <w:sz w:val="24"/>
                <w:szCs w:val="24"/>
              </w:rPr>
            </w:pPr>
            <w:r>
              <w:rPr>
                <w:rFonts w:eastAsia="宋体"/>
                <w:color w:val="000000"/>
                <w:kern w:val="0"/>
                <w:sz w:val="24"/>
                <w:szCs w:val="24"/>
              </w:rPr>
              <w:t>11</w:t>
            </w:r>
          </w:p>
        </w:tc>
        <w:tc>
          <w:tcPr>
            <w:tcW w:w="871" w:type="pct"/>
            <w:vAlign w:val="center"/>
          </w:tcPr>
          <w:p w14:paraId="54412AEF" w14:textId="77777777" w:rsidR="0052661F" w:rsidRDefault="00082F15">
            <w:pPr>
              <w:widowControl/>
              <w:adjustRightInd w:val="0"/>
              <w:snapToGrid w:val="0"/>
              <w:jc w:val="center"/>
              <w:rPr>
                <w:rFonts w:eastAsia="宋体"/>
                <w:bCs/>
                <w:color w:val="000000"/>
                <w:kern w:val="0"/>
                <w:sz w:val="24"/>
                <w:szCs w:val="24"/>
              </w:rPr>
            </w:pPr>
            <w:r>
              <w:rPr>
                <w:rFonts w:eastAsia="宋体"/>
                <w:bCs/>
                <w:color w:val="000000"/>
                <w:kern w:val="0"/>
                <w:sz w:val="24"/>
                <w:szCs w:val="24"/>
              </w:rPr>
              <w:t>腰堡镇</w:t>
            </w:r>
          </w:p>
        </w:tc>
        <w:tc>
          <w:tcPr>
            <w:tcW w:w="1266" w:type="pct"/>
            <w:vAlign w:val="center"/>
          </w:tcPr>
          <w:p w14:paraId="6319035D"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11686</w:t>
            </w:r>
          </w:p>
        </w:tc>
        <w:tc>
          <w:tcPr>
            <w:tcW w:w="1212" w:type="pct"/>
            <w:vAlign w:val="center"/>
          </w:tcPr>
          <w:p w14:paraId="51A3003E"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11800</w:t>
            </w:r>
          </w:p>
        </w:tc>
        <w:tc>
          <w:tcPr>
            <w:tcW w:w="1200" w:type="pct"/>
            <w:vAlign w:val="center"/>
          </w:tcPr>
          <w:p w14:paraId="754D3538" w14:textId="77777777" w:rsidR="0052661F" w:rsidRDefault="00082F15">
            <w:pPr>
              <w:adjustRightInd w:val="0"/>
              <w:snapToGrid w:val="0"/>
              <w:jc w:val="center"/>
              <w:rPr>
                <w:rFonts w:eastAsia="宋体"/>
                <w:color w:val="000000"/>
                <w:sz w:val="24"/>
                <w:szCs w:val="24"/>
              </w:rPr>
            </w:pPr>
            <w:r>
              <w:rPr>
                <w:rFonts w:eastAsia="宋体"/>
                <w:color w:val="000000"/>
                <w:sz w:val="24"/>
                <w:szCs w:val="24"/>
              </w:rPr>
              <w:t>362</w:t>
            </w:r>
          </w:p>
        </w:tc>
      </w:tr>
      <w:tr w:rsidR="0052661F" w14:paraId="1C2A1AA4" w14:textId="77777777">
        <w:trPr>
          <w:trHeight w:val="397"/>
        </w:trPr>
        <w:tc>
          <w:tcPr>
            <w:tcW w:w="451" w:type="pct"/>
            <w:vAlign w:val="center"/>
          </w:tcPr>
          <w:p w14:paraId="4184D45E" w14:textId="77777777" w:rsidR="0052661F" w:rsidRDefault="00082F15">
            <w:pPr>
              <w:widowControl/>
              <w:adjustRightInd w:val="0"/>
              <w:snapToGrid w:val="0"/>
              <w:jc w:val="center"/>
              <w:rPr>
                <w:rFonts w:eastAsia="宋体"/>
                <w:color w:val="000000"/>
                <w:kern w:val="0"/>
                <w:sz w:val="24"/>
                <w:szCs w:val="24"/>
              </w:rPr>
            </w:pPr>
            <w:r>
              <w:rPr>
                <w:rFonts w:eastAsia="宋体"/>
                <w:color w:val="000000"/>
                <w:kern w:val="0"/>
                <w:sz w:val="24"/>
                <w:szCs w:val="24"/>
              </w:rPr>
              <w:t>12</w:t>
            </w:r>
          </w:p>
        </w:tc>
        <w:tc>
          <w:tcPr>
            <w:tcW w:w="871" w:type="pct"/>
            <w:vAlign w:val="center"/>
          </w:tcPr>
          <w:p w14:paraId="1FD3F6E9" w14:textId="77777777" w:rsidR="0052661F" w:rsidRDefault="00082F15">
            <w:pPr>
              <w:widowControl/>
              <w:adjustRightInd w:val="0"/>
              <w:snapToGrid w:val="0"/>
              <w:jc w:val="center"/>
              <w:rPr>
                <w:rFonts w:eastAsia="宋体"/>
                <w:bCs/>
                <w:color w:val="000000"/>
                <w:kern w:val="0"/>
                <w:sz w:val="24"/>
                <w:szCs w:val="24"/>
              </w:rPr>
            </w:pPr>
            <w:r>
              <w:rPr>
                <w:rFonts w:eastAsia="宋体"/>
                <w:bCs/>
                <w:color w:val="000000"/>
                <w:kern w:val="0"/>
                <w:sz w:val="24"/>
                <w:szCs w:val="24"/>
              </w:rPr>
              <w:t>李千户镇</w:t>
            </w:r>
          </w:p>
        </w:tc>
        <w:tc>
          <w:tcPr>
            <w:tcW w:w="1266" w:type="pct"/>
            <w:vAlign w:val="center"/>
          </w:tcPr>
          <w:p w14:paraId="21B41D8A"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29665</w:t>
            </w:r>
          </w:p>
        </w:tc>
        <w:tc>
          <w:tcPr>
            <w:tcW w:w="1212" w:type="pct"/>
            <w:vAlign w:val="center"/>
          </w:tcPr>
          <w:p w14:paraId="15DE0942"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29956</w:t>
            </w:r>
          </w:p>
        </w:tc>
        <w:tc>
          <w:tcPr>
            <w:tcW w:w="1200" w:type="pct"/>
            <w:vAlign w:val="center"/>
          </w:tcPr>
          <w:p w14:paraId="0215DF74" w14:textId="77777777" w:rsidR="0052661F" w:rsidRDefault="00082F15">
            <w:pPr>
              <w:adjustRightInd w:val="0"/>
              <w:snapToGrid w:val="0"/>
              <w:jc w:val="center"/>
              <w:rPr>
                <w:rFonts w:eastAsia="宋体"/>
                <w:color w:val="000000"/>
                <w:sz w:val="24"/>
                <w:szCs w:val="24"/>
              </w:rPr>
            </w:pPr>
            <w:r>
              <w:rPr>
                <w:rFonts w:eastAsia="宋体"/>
                <w:color w:val="000000"/>
                <w:sz w:val="24"/>
                <w:szCs w:val="24"/>
              </w:rPr>
              <w:t>914</w:t>
            </w:r>
          </w:p>
        </w:tc>
      </w:tr>
      <w:tr w:rsidR="0052661F" w14:paraId="40185A21" w14:textId="77777777">
        <w:trPr>
          <w:trHeight w:val="397"/>
        </w:trPr>
        <w:tc>
          <w:tcPr>
            <w:tcW w:w="451" w:type="pct"/>
            <w:vAlign w:val="center"/>
          </w:tcPr>
          <w:p w14:paraId="164CD395" w14:textId="77777777" w:rsidR="0052661F" w:rsidRDefault="00082F15">
            <w:pPr>
              <w:widowControl/>
              <w:adjustRightInd w:val="0"/>
              <w:snapToGrid w:val="0"/>
              <w:jc w:val="center"/>
              <w:rPr>
                <w:rFonts w:eastAsia="宋体"/>
                <w:color w:val="000000"/>
                <w:kern w:val="0"/>
                <w:sz w:val="24"/>
                <w:szCs w:val="24"/>
              </w:rPr>
            </w:pPr>
            <w:r>
              <w:rPr>
                <w:rFonts w:eastAsia="宋体"/>
                <w:color w:val="000000"/>
                <w:kern w:val="0"/>
                <w:sz w:val="24"/>
                <w:szCs w:val="24"/>
              </w:rPr>
              <w:t>13</w:t>
            </w:r>
          </w:p>
        </w:tc>
        <w:tc>
          <w:tcPr>
            <w:tcW w:w="871" w:type="pct"/>
            <w:vAlign w:val="center"/>
          </w:tcPr>
          <w:p w14:paraId="1C5DC8FB" w14:textId="77777777" w:rsidR="0052661F" w:rsidRDefault="00082F15">
            <w:pPr>
              <w:widowControl/>
              <w:adjustRightInd w:val="0"/>
              <w:snapToGrid w:val="0"/>
              <w:jc w:val="center"/>
              <w:rPr>
                <w:rFonts w:eastAsia="宋体"/>
                <w:bCs/>
                <w:color w:val="000000"/>
                <w:kern w:val="0"/>
                <w:sz w:val="24"/>
                <w:szCs w:val="24"/>
              </w:rPr>
            </w:pPr>
            <w:r>
              <w:rPr>
                <w:rFonts w:eastAsia="宋体"/>
                <w:bCs/>
                <w:color w:val="000000"/>
                <w:kern w:val="0"/>
                <w:sz w:val="24"/>
                <w:szCs w:val="24"/>
              </w:rPr>
              <w:t>熊官屯镇</w:t>
            </w:r>
          </w:p>
        </w:tc>
        <w:tc>
          <w:tcPr>
            <w:tcW w:w="1266" w:type="pct"/>
            <w:vAlign w:val="center"/>
          </w:tcPr>
          <w:p w14:paraId="54F41475"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17296</w:t>
            </w:r>
          </w:p>
        </w:tc>
        <w:tc>
          <w:tcPr>
            <w:tcW w:w="1212" w:type="pct"/>
            <w:vAlign w:val="center"/>
          </w:tcPr>
          <w:p w14:paraId="32C1AD16"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17462</w:t>
            </w:r>
          </w:p>
        </w:tc>
        <w:tc>
          <w:tcPr>
            <w:tcW w:w="1200" w:type="pct"/>
            <w:vAlign w:val="center"/>
          </w:tcPr>
          <w:p w14:paraId="4B1A0400" w14:textId="77777777" w:rsidR="0052661F" w:rsidRDefault="00082F15">
            <w:pPr>
              <w:adjustRightInd w:val="0"/>
              <w:snapToGrid w:val="0"/>
              <w:jc w:val="center"/>
              <w:rPr>
                <w:rFonts w:eastAsia="宋体"/>
                <w:color w:val="000000"/>
                <w:sz w:val="24"/>
                <w:szCs w:val="24"/>
              </w:rPr>
            </w:pPr>
            <w:r>
              <w:rPr>
                <w:rFonts w:eastAsia="宋体"/>
                <w:color w:val="000000"/>
                <w:sz w:val="24"/>
                <w:szCs w:val="24"/>
              </w:rPr>
              <w:t>528</w:t>
            </w:r>
          </w:p>
        </w:tc>
      </w:tr>
      <w:tr w:rsidR="0052661F" w14:paraId="63C74900" w14:textId="77777777">
        <w:trPr>
          <w:trHeight w:val="397"/>
        </w:trPr>
        <w:tc>
          <w:tcPr>
            <w:tcW w:w="451" w:type="pct"/>
            <w:vAlign w:val="center"/>
          </w:tcPr>
          <w:p w14:paraId="01466D92" w14:textId="77777777" w:rsidR="0052661F" w:rsidRDefault="00082F15">
            <w:pPr>
              <w:widowControl/>
              <w:adjustRightInd w:val="0"/>
              <w:snapToGrid w:val="0"/>
              <w:jc w:val="center"/>
              <w:rPr>
                <w:rFonts w:eastAsia="宋体"/>
                <w:color w:val="000000"/>
                <w:kern w:val="0"/>
                <w:sz w:val="24"/>
                <w:szCs w:val="24"/>
              </w:rPr>
            </w:pPr>
            <w:r>
              <w:rPr>
                <w:rFonts w:eastAsia="宋体"/>
                <w:color w:val="000000"/>
                <w:kern w:val="0"/>
                <w:sz w:val="24"/>
                <w:szCs w:val="24"/>
              </w:rPr>
              <w:t>14</w:t>
            </w:r>
          </w:p>
        </w:tc>
        <w:tc>
          <w:tcPr>
            <w:tcW w:w="871" w:type="pct"/>
            <w:vAlign w:val="center"/>
          </w:tcPr>
          <w:p w14:paraId="05E63BC1" w14:textId="77777777" w:rsidR="0052661F" w:rsidRDefault="00082F15">
            <w:pPr>
              <w:widowControl/>
              <w:adjustRightInd w:val="0"/>
              <w:snapToGrid w:val="0"/>
              <w:jc w:val="center"/>
              <w:rPr>
                <w:rFonts w:eastAsia="宋体"/>
                <w:bCs/>
                <w:color w:val="000000"/>
                <w:kern w:val="0"/>
                <w:sz w:val="24"/>
                <w:szCs w:val="24"/>
              </w:rPr>
            </w:pPr>
            <w:r>
              <w:rPr>
                <w:rFonts w:eastAsia="宋体"/>
                <w:bCs/>
                <w:color w:val="000000"/>
                <w:kern w:val="0"/>
                <w:sz w:val="24"/>
                <w:szCs w:val="24"/>
              </w:rPr>
              <w:t>双井子镇</w:t>
            </w:r>
          </w:p>
        </w:tc>
        <w:tc>
          <w:tcPr>
            <w:tcW w:w="1266" w:type="pct"/>
            <w:vAlign w:val="center"/>
          </w:tcPr>
          <w:p w14:paraId="6C8F1A0D"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13204</w:t>
            </w:r>
          </w:p>
        </w:tc>
        <w:tc>
          <w:tcPr>
            <w:tcW w:w="1212" w:type="pct"/>
            <w:vAlign w:val="center"/>
          </w:tcPr>
          <w:p w14:paraId="48E7603D"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13333</w:t>
            </w:r>
          </w:p>
        </w:tc>
        <w:tc>
          <w:tcPr>
            <w:tcW w:w="1200" w:type="pct"/>
            <w:vAlign w:val="center"/>
          </w:tcPr>
          <w:p w14:paraId="6F63D3F5"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400</w:t>
            </w:r>
          </w:p>
        </w:tc>
      </w:tr>
      <w:tr w:rsidR="0052661F" w14:paraId="0B07801E" w14:textId="77777777">
        <w:trPr>
          <w:trHeight w:val="397"/>
        </w:trPr>
        <w:tc>
          <w:tcPr>
            <w:tcW w:w="451" w:type="pct"/>
            <w:vAlign w:val="center"/>
          </w:tcPr>
          <w:p w14:paraId="6F486D86" w14:textId="77777777" w:rsidR="0052661F" w:rsidRDefault="00082F15">
            <w:pPr>
              <w:widowControl/>
              <w:adjustRightInd w:val="0"/>
              <w:snapToGrid w:val="0"/>
              <w:jc w:val="center"/>
              <w:rPr>
                <w:rFonts w:eastAsia="宋体"/>
                <w:color w:val="000000"/>
                <w:kern w:val="0"/>
                <w:sz w:val="24"/>
                <w:szCs w:val="24"/>
              </w:rPr>
            </w:pPr>
            <w:r>
              <w:rPr>
                <w:rFonts w:eastAsia="宋体"/>
                <w:color w:val="000000"/>
                <w:kern w:val="0"/>
                <w:sz w:val="24"/>
                <w:szCs w:val="24"/>
              </w:rPr>
              <w:t>15</w:t>
            </w:r>
          </w:p>
        </w:tc>
        <w:tc>
          <w:tcPr>
            <w:tcW w:w="871" w:type="pct"/>
            <w:vAlign w:val="center"/>
          </w:tcPr>
          <w:p w14:paraId="489E966E" w14:textId="77777777" w:rsidR="0052661F" w:rsidRDefault="00082F15">
            <w:pPr>
              <w:widowControl/>
              <w:adjustRightInd w:val="0"/>
              <w:snapToGrid w:val="0"/>
              <w:jc w:val="center"/>
              <w:rPr>
                <w:rFonts w:eastAsia="宋体"/>
                <w:bCs/>
                <w:color w:val="000000"/>
                <w:kern w:val="0"/>
                <w:sz w:val="24"/>
                <w:szCs w:val="24"/>
              </w:rPr>
            </w:pPr>
            <w:r>
              <w:rPr>
                <w:rFonts w:eastAsia="宋体"/>
                <w:bCs/>
                <w:color w:val="000000"/>
                <w:kern w:val="0"/>
                <w:sz w:val="24"/>
                <w:szCs w:val="24"/>
              </w:rPr>
              <w:t>开发区</w:t>
            </w:r>
          </w:p>
        </w:tc>
        <w:tc>
          <w:tcPr>
            <w:tcW w:w="1266" w:type="pct"/>
            <w:vAlign w:val="center"/>
          </w:tcPr>
          <w:p w14:paraId="06FDD168"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4545</w:t>
            </w:r>
          </w:p>
        </w:tc>
        <w:tc>
          <w:tcPr>
            <w:tcW w:w="1212" w:type="pct"/>
            <w:vAlign w:val="center"/>
          </w:tcPr>
          <w:p w14:paraId="52573548"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4545</w:t>
            </w:r>
          </w:p>
        </w:tc>
        <w:tc>
          <w:tcPr>
            <w:tcW w:w="1200" w:type="pct"/>
            <w:vAlign w:val="center"/>
          </w:tcPr>
          <w:p w14:paraId="76A3F554"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146</w:t>
            </w:r>
          </w:p>
        </w:tc>
      </w:tr>
      <w:tr w:rsidR="0052661F" w14:paraId="680A36D1" w14:textId="77777777">
        <w:trPr>
          <w:trHeight w:val="397"/>
        </w:trPr>
        <w:tc>
          <w:tcPr>
            <w:tcW w:w="1322" w:type="pct"/>
            <w:gridSpan w:val="2"/>
            <w:vAlign w:val="center"/>
          </w:tcPr>
          <w:p w14:paraId="39CAC841" w14:textId="77777777" w:rsidR="0052661F" w:rsidRDefault="00082F15">
            <w:pPr>
              <w:widowControl/>
              <w:adjustRightInd w:val="0"/>
              <w:snapToGrid w:val="0"/>
              <w:jc w:val="center"/>
              <w:rPr>
                <w:rFonts w:eastAsia="宋体"/>
                <w:bCs/>
                <w:color w:val="000000"/>
                <w:kern w:val="0"/>
                <w:sz w:val="24"/>
                <w:szCs w:val="24"/>
              </w:rPr>
            </w:pPr>
            <w:r>
              <w:rPr>
                <w:rFonts w:eastAsia="宋体"/>
                <w:bCs/>
                <w:color w:val="000000"/>
                <w:kern w:val="0"/>
                <w:sz w:val="24"/>
                <w:szCs w:val="24"/>
              </w:rPr>
              <w:t>全</w:t>
            </w:r>
            <w:r>
              <w:rPr>
                <w:rFonts w:eastAsia="宋体"/>
                <w:bCs/>
                <w:color w:val="000000"/>
                <w:kern w:val="0"/>
                <w:sz w:val="24"/>
                <w:szCs w:val="24"/>
              </w:rPr>
              <w:t xml:space="preserve">  </w:t>
            </w:r>
            <w:r>
              <w:rPr>
                <w:rFonts w:eastAsia="宋体"/>
                <w:bCs/>
                <w:color w:val="000000"/>
                <w:kern w:val="0"/>
                <w:sz w:val="24"/>
                <w:szCs w:val="24"/>
              </w:rPr>
              <w:t>县</w:t>
            </w:r>
          </w:p>
        </w:tc>
        <w:tc>
          <w:tcPr>
            <w:tcW w:w="1266" w:type="pct"/>
            <w:vAlign w:val="center"/>
          </w:tcPr>
          <w:p w14:paraId="337138C9" w14:textId="77777777" w:rsidR="0052661F" w:rsidRDefault="00082F15">
            <w:pPr>
              <w:adjustRightInd w:val="0"/>
              <w:snapToGrid w:val="0"/>
              <w:jc w:val="center"/>
              <w:rPr>
                <w:rFonts w:eastAsia="宋体"/>
                <w:color w:val="000000"/>
                <w:sz w:val="24"/>
                <w:szCs w:val="24"/>
              </w:rPr>
            </w:pPr>
            <w:r>
              <w:rPr>
                <w:rFonts w:eastAsia="宋体"/>
                <w:color w:val="000000"/>
                <w:sz w:val="24"/>
                <w:szCs w:val="24"/>
              </w:rPr>
              <w:t>223357</w:t>
            </w:r>
          </w:p>
        </w:tc>
        <w:tc>
          <w:tcPr>
            <w:tcW w:w="1212" w:type="pct"/>
            <w:vAlign w:val="center"/>
          </w:tcPr>
          <w:p w14:paraId="199C4253" w14:textId="77777777" w:rsidR="0052661F" w:rsidRDefault="00082F15">
            <w:pPr>
              <w:adjustRightInd w:val="0"/>
              <w:snapToGrid w:val="0"/>
              <w:jc w:val="center"/>
              <w:rPr>
                <w:rFonts w:eastAsia="宋体"/>
                <w:color w:val="000000"/>
                <w:sz w:val="24"/>
                <w:szCs w:val="24"/>
              </w:rPr>
            </w:pPr>
            <w:r>
              <w:rPr>
                <w:rFonts w:eastAsia="宋体" w:hint="eastAsia"/>
                <w:color w:val="000000"/>
                <w:sz w:val="24"/>
                <w:szCs w:val="24"/>
              </w:rPr>
              <w:t>225516</w:t>
            </w:r>
          </w:p>
        </w:tc>
        <w:tc>
          <w:tcPr>
            <w:tcW w:w="1200" w:type="pct"/>
            <w:vAlign w:val="center"/>
          </w:tcPr>
          <w:p w14:paraId="1AA932AF" w14:textId="77777777" w:rsidR="0052661F" w:rsidRDefault="00082F15">
            <w:pPr>
              <w:adjustRightInd w:val="0"/>
              <w:snapToGrid w:val="0"/>
              <w:jc w:val="center"/>
              <w:rPr>
                <w:rFonts w:eastAsia="宋体"/>
                <w:color w:val="000000"/>
                <w:sz w:val="24"/>
                <w:szCs w:val="24"/>
              </w:rPr>
            </w:pPr>
            <w:r>
              <w:rPr>
                <w:rFonts w:eastAsia="宋体"/>
                <w:color w:val="000000"/>
                <w:sz w:val="24"/>
                <w:szCs w:val="24"/>
              </w:rPr>
              <w:t>7058</w:t>
            </w:r>
          </w:p>
        </w:tc>
      </w:tr>
    </w:tbl>
    <w:p w14:paraId="6AE5E88F" w14:textId="77777777" w:rsidR="0052661F" w:rsidRDefault="00082F15">
      <w:pPr>
        <w:snapToGrid w:val="0"/>
        <w:jc w:val="left"/>
        <w:rPr>
          <w:rFonts w:eastAsia="宋体"/>
          <w:bCs/>
          <w:color w:val="000000"/>
          <w:sz w:val="24"/>
          <w:szCs w:val="24"/>
        </w:rPr>
      </w:pPr>
      <w:r>
        <w:rPr>
          <w:rFonts w:eastAsia="宋体"/>
          <w:bCs/>
          <w:color w:val="000000"/>
          <w:sz w:val="24"/>
          <w:szCs w:val="24"/>
        </w:rPr>
        <w:t>注：仅涉及待治理常住人口数和污水量</w:t>
      </w:r>
    </w:p>
    <w:p w14:paraId="1117A0BA" w14:textId="77777777" w:rsidR="0052661F" w:rsidRDefault="0052661F">
      <w:pPr>
        <w:snapToGrid w:val="0"/>
        <w:rPr>
          <w:rFonts w:eastAsiaTheme="minorEastAsia"/>
          <w:b/>
          <w:sz w:val="24"/>
          <w:szCs w:val="24"/>
        </w:rPr>
      </w:pPr>
    </w:p>
    <w:p w14:paraId="527DACE7" w14:textId="77777777" w:rsidR="0052661F" w:rsidRDefault="00082F15">
      <w:pPr>
        <w:pStyle w:val="3"/>
      </w:pPr>
      <w:r>
        <w:t>3.</w:t>
      </w:r>
      <w:r>
        <w:rPr>
          <w:rFonts w:hint="eastAsia"/>
        </w:rPr>
        <w:t>3</w:t>
      </w:r>
      <w:r>
        <w:t>.2</w:t>
      </w:r>
      <w:r>
        <w:rPr>
          <w:rFonts w:hint="eastAsia"/>
        </w:rPr>
        <w:t xml:space="preserve"> </w:t>
      </w:r>
      <w:r>
        <w:t>农村生活污水量估算</w:t>
      </w:r>
    </w:p>
    <w:p w14:paraId="3A5EEFA3" w14:textId="77777777" w:rsidR="0052661F" w:rsidRDefault="00082F15">
      <w:pPr>
        <w:topLinePunct/>
        <w:adjustRightInd w:val="0"/>
        <w:snapToGrid w:val="0"/>
        <w:spacing w:line="360" w:lineRule="auto"/>
        <w:ind w:firstLineChars="200" w:firstLine="560"/>
        <w:rPr>
          <w:rFonts w:ascii="Calibri" w:eastAsia="宋体" w:hAnsi="Calibri" w:cs="Calibri"/>
          <w:color w:val="FF0000"/>
          <w:sz w:val="28"/>
          <w:szCs w:val="28"/>
        </w:rPr>
      </w:pPr>
      <w:r>
        <w:rPr>
          <w:rFonts w:eastAsia="宋体"/>
          <w:sz w:val="28"/>
          <w:szCs w:val="28"/>
        </w:rPr>
        <w:t>本次规划中，</w:t>
      </w:r>
      <w:r>
        <w:rPr>
          <w:rFonts w:eastAsia="宋体" w:hint="eastAsia"/>
          <w:sz w:val="28"/>
          <w:szCs w:val="28"/>
        </w:rPr>
        <w:t>铁岭县</w:t>
      </w:r>
      <w:r>
        <w:rPr>
          <w:rFonts w:eastAsia="宋体"/>
          <w:sz w:val="28"/>
          <w:szCs w:val="28"/>
        </w:rPr>
        <w:t>农村生活污水的处理量采用综合生活污水定量法进行预测，即：平均日污水量</w:t>
      </w:r>
      <w:r>
        <w:rPr>
          <w:rFonts w:eastAsia="宋体"/>
          <w:sz w:val="28"/>
          <w:szCs w:val="28"/>
        </w:rPr>
        <w:t>=</w:t>
      </w:r>
      <w:r>
        <w:rPr>
          <w:rFonts w:eastAsia="宋体"/>
          <w:sz w:val="28"/>
          <w:szCs w:val="28"/>
        </w:rPr>
        <w:t>服务人口</w:t>
      </w:r>
      <w:r>
        <w:rPr>
          <w:rFonts w:eastAsia="宋体"/>
          <w:sz w:val="28"/>
          <w:szCs w:val="28"/>
        </w:rPr>
        <w:t>*</w:t>
      </w:r>
      <w:r>
        <w:rPr>
          <w:rFonts w:eastAsia="宋体"/>
          <w:sz w:val="28"/>
          <w:szCs w:val="28"/>
        </w:rPr>
        <w:t>人均生活</w:t>
      </w:r>
      <w:r>
        <w:rPr>
          <w:rFonts w:eastAsia="宋体" w:hint="eastAsia"/>
          <w:sz w:val="28"/>
          <w:szCs w:val="28"/>
        </w:rPr>
        <w:t>排</w:t>
      </w:r>
      <w:r>
        <w:rPr>
          <w:rFonts w:eastAsia="宋体"/>
          <w:sz w:val="28"/>
          <w:szCs w:val="28"/>
        </w:rPr>
        <w:t>水量。其中服务人口数采用</w:t>
      </w:r>
      <w:r>
        <w:rPr>
          <w:rFonts w:eastAsia="宋体"/>
          <w:sz w:val="28"/>
          <w:szCs w:val="28"/>
        </w:rPr>
        <w:t>3.2.1</w:t>
      </w:r>
      <w:r>
        <w:rPr>
          <w:rFonts w:eastAsia="宋体"/>
          <w:sz w:val="28"/>
          <w:szCs w:val="28"/>
        </w:rPr>
        <w:t>预测结果</w:t>
      </w:r>
      <w:r>
        <w:rPr>
          <w:rFonts w:eastAsia="宋体"/>
          <w:sz w:val="24"/>
          <w:szCs w:val="24"/>
        </w:rPr>
        <w:t>，</w:t>
      </w:r>
      <w:r>
        <w:rPr>
          <w:rFonts w:eastAsia="宋体"/>
          <w:sz w:val="28"/>
          <w:szCs w:val="28"/>
        </w:rPr>
        <w:t>生活污水量计算参数参照</w:t>
      </w:r>
      <w:r>
        <w:rPr>
          <w:rFonts w:eastAsia="宋体"/>
          <w:color w:val="000000"/>
          <w:sz w:val="28"/>
          <w:szCs w:val="22"/>
        </w:rPr>
        <w:t>《辽宁省农村生活污水处理技术指南（试行）》（</w:t>
      </w:r>
      <w:r>
        <w:rPr>
          <w:rFonts w:eastAsia="宋体"/>
          <w:color w:val="000000"/>
          <w:sz w:val="28"/>
          <w:szCs w:val="22"/>
        </w:rPr>
        <w:t>DB21/T 2943-2018</w:t>
      </w:r>
      <w:r>
        <w:rPr>
          <w:rFonts w:eastAsia="宋体"/>
          <w:color w:val="000000"/>
          <w:sz w:val="28"/>
          <w:szCs w:val="22"/>
        </w:rPr>
        <w:t>）</w:t>
      </w:r>
      <w:r>
        <w:rPr>
          <w:rFonts w:eastAsia="宋体"/>
          <w:sz w:val="28"/>
          <w:szCs w:val="28"/>
        </w:rPr>
        <w:t>取值，根据铁岭地区农村供水和厕所建设情况（农村大部分家庭为旱厕或无水冲卫生厕所），规划中农村居民平均生活用水取</w:t>
      </w:r>
      <w:r>
        <w:rPr>
          <w:rFonts w:eastAsia="宋体"/>
          <w:sz w:val="28"/>
          <w:szCs w:val="28"/>
        </w:rPr>
        <w:t>60 L/</w:t>
      </w:r>
      <w:r>
        <w:rPr>
          <w:rFonts w:eastAsia="宋体"/>
          <w:sz w:val="28"/>
          <w:szCs w:val="28"/>
        </w:rPr>
        <w:t>（人</w:t>
      </w:r>
      <w:r>
        <w:rPr>
          <w:rFonts w:eastAsia="宋体"/>
          <w:sz w:val="28"/>
          <w:szCs w:val="28"/>
        </w:rPr>
        <w:t>·d</w:t>
      </w:r>
      <w:r>
        <w:rPr>
          <w:rFonts w:eastAsia="宋体"/>
          <w:sz w:val="28"/>
          <w:szCs w:val="28"/>
        </w:rPr>
        <w:t>），排水量取</w:t>
      </w:r>
      <w:r>
        <w:rPr>
          <w:rFonts w:eastAsia="宋体"/>
          <w:sz w:val="28"/>
          <w:szCs w:val="28"/>
        </w:rPr>
        <w:t xml:space="preserve">30 </w:t>
      </w:r>
      <w:r>
        <w:rPr>
          <w:rFonts w:eastAsia="宋体"/>
          <w:sz w:val="28"/>
          <w:szCs w:val="28"/>
        </w:rPr>
        <w:t>L/</w:t>
      </w:r>
      <w:r>
        <w:rPr>
          <w:rFonts w:eastAsia="宋体"/>
          <w:sz w:val="28"/>
          <w:szCs w:val="28"/>
        </w:rPr>
        <w:t>（人</w:t>
      </w:r>
      <w:r>
        <w:rPr>
          <w:rFonts w:eastAsia="宋体"/>
          <w:sz w:val="28"/>
          <w:szCs w:val="28"/>
        </w:rPr>
        <w:t>·d</w:t>
      </w:r>
      <w:r>
        <w:rPr>
          <w:rFonts w:eastAsia="宋体"/>
          <w:sz w:val="28"/>
          <w:szCs w:val="28"/>
        </w:rPr>
        <w:t>）；对水冲厕所比例较高，规划采用集中污水治理的村庄污水量按</w:t>
      </w:r>
      <w:r>
        <w:rPr>
          <w:rFonts w:eastAsia="宋体"/>
          <w:sz w:val="28"/>
          <w:szCs w:val="28"/>
        </w:rPr>
        <w:t>50</w:t>
      </w:r>
      <w:r>
        <w:t xml:space="preserve"> </w:t>
      </w:r>
      <w:r>
        <w:rPr>
          <w:rFonts w:eastAsia="宋体"/>
          <w:sz w:val="28"/>
          <w:szCs w:val="28"/>
        </w:rPr>
        <w:t>L/</w:t>
      </w:r>
      <w:r>
        <w:rPr>
          <w:rFonts w:eastAsia="宋体"/>
          <w:sz w:val="28"/>
          <w:szCs w:val="28"/>
        </w:rPr>
        <w:t>（人</w:t>
      </w:r>
      <w:r>
        <w:rPr>
          <w:rFonts w:eastAsia="宋体"/>
          <w:sz w:val="28"/>
          <w:szCs w:val="28"/>
        </w:rPr>
        <w:t>·d</w:t>
      </w:r>
      <w:r>
        <w:rPr>
          <w:rFonts w:eastAsia="宋体"/>
          <w:sz w:val="28"/>
          <w:szCs w:val="28"/>
        </w:rPr>
        <w:t>）估算。计算得到</w:t>
      </w:r>
      <w:r>
        <w:rPr>
          <w:rFonts w:eastAsia="宋体"/>
          <w:sz w:val="28"/>
          <w:szCs w:val="28"/>
        </w:rPr>
        <w:t>2025</w:t>
      </w:r>
      <w:r>
        <w:rPr>
          <w:rFonts w:eastAsia="宋体"/>
          <w:sz w:val="28"/>
          <w:szCs w:val="28"/>
        </w:rPr>
        <w:t>年</w:t>
      </w:r>
      <w:r>
        <w:rPr>
          <w:rFonts w:eastAsia="宋体" w:hint="eastAsia"/>
          <w:sz w:val="28"/>
          <w:szCs w:val="28"/>
        </w:rPr>
        <w:t>铁岭</w:t>
      </w:r>
      <w:r>
        <w:rPr>
          <w:rFonts w:eastAsia="宋体"/>
          <w:sz w:val="28"/>
          <w:szCs w:val="28"/>
        </w:rPr>
        <w:t>县农村生活污水排放量约</w:t>
      </w:r>
      <w:r>
        <w:rPr>
          <w:rFonts w:eastAsia="宋体"/>
          <w:sz w:val="28"/>
          <w:szCs w:val="28"/>
        </w:rPr>
        <w:t>7058t/d</w:t>
      </w:r>
      <w:r>
        <w:rPr>
          <w:rFonts w:eastAsia="宋体"/>
          <w:sz w:val="28"/>
          <w:szCs w:val="28"/>
        </w:rPr>
        <w:t>，各乡镇农村生活污水</w:t>
      </w:r>
      <w:r>
        <w:rPr>
          <w:rFonts w:eastAsia="宋体" w:hint="eastAsia"/>
          <w:sz w:val="28"/>
          <w:szCs w:val="28"/>
        </w:rPr>
        <w:t>产生</w:t>
      </w:r>
      <w:r>
        <w:rPr>
          <w:rFonts w:eastAsia="宋体"/>
          <w:sz w:val="28"/>
          <w:szCs w:val="28"/>
        </w:rPr>
        <w:t>量详见表</w:t>
      </w:r>
      <w:r>
        <w:rPr>
          <w:rFonts w:eastAsia="宋体"/>
          <w:sz w:val="28"/>
          <w:szCs w:val="28"/>
        </w:rPr>
        <w:t>3-1</w:t>
      </w:r>
      <w:r>
        <w:rPr>
          <w:rFonts w:eastAsia="宋体"/>
          <w:sz w:val="28"/>
          <w:szCs w:val="28"/>
        </w:rPr>
        <w:t>。</w:t>
      </w:r>
    </w:p>
    <w:p w14:paraId="671C1242" w14:textId="77777777" w:rsidR="0052661F" w:rsidRDefault="00082F15">
      <w:pPr>
        <w:pStyle w:val="2"/>
        <w:rPr>
          <w:rFonts w:ascii="Times New Roman" w:hAnsi="Times New Roman"/>
        </w:rPr>
      </w:pPr>
      <w:bookmarkStart w:id="119" w:name="_Toc73960779"/>
      <w:bookmarkStart w:id="120" w:name="_Toc39040087"/>
      <w:r>
        <w:rPr>
          <w:rFonts w:ascii="Times New Roman" w:hAnsi="Times New Roman"/>
        </w:rPr>
        <w:t>3.4</w:t>
      </w:r>
      <w:r>
        <w:rPr>
          <w:rFonts w:ascii="Times New Roman" w:hAnsi="Times New Roman" w:hint="eastAsia"/>
        </w:rPr>
        <w:t xml:space="preserve"> </w:t>
      </w:r>
      <w:r>
        <w:rPr>
          <w:rFonts w:ascii="Times New Roman" w:hAnsi="Times New Roman"/>
        </w:rPr>
        <w:t>治理设施建设</w:t>
      </w:r>
      <w:bookmarkEnd w:id="119"/>
      <w:bookmarkEnd w:id="120"/>
    </w:p>
    <w:p w14:paraId="3AF56A35" w14:textId="77777777" w:rsidR="0052661F" w:rsidRDefault="00082F15">
      <w:pPr>
        <w:topLinePunct/>
        <w:adjustRightInd w:val="0"/>
        <w:snapToGrid w:val="0"/>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t>本部分主要介绍了</w:t>
      </w:r>
      <w:r>
        <w:rPr>
          <w:rFonts w:eastAsiaTheme="minorEastAsia" w:hint="eastAsia"/>
          <w:color w:val="000000" w:themeColor="text1"/>
          <w:sz w:val="28"/>
          <w:szCs w:val="28"/>
        </w:rPr>
        <w:t>铁岭县</w:t>
      </w:r>
      <w:r>
        <w:rPr>
          <w:rFonts w:eastAsiaTheme="minorEastAsia"/>
          <w:color w:val="000000" w:themeColor="text1"/>
          <w:sz w:val="28"/>
          <w:szCs w:val="28"/>
        </w:rPr>
        <w:t>不同类型村庄农村生活污水排放标准要求、农村生活污水治理的典型模式及工艺流程、结合排放要求确定各村屯农村生活污水治理模式与推荐治理方式、治理设施的布局原则、污泥处理的原则与模式确定。</w:t>
      </w:r>
    </w:p>
    <w:p w14:paraId="73F8533C" w14:textId="77777777" w:rsidR="0052661F" w:rsidRDefault="00082F15">
      <w:pPr>
        <w:pStyle w:val="3"/>
        <w:adjustRightInd w:val="0"/>
        <w:snapToGrid w:val="0"/>
        <w:spacing w:line="360" w:lineRule="auto"/>
      </w:pPr>
      <w:r>
        <w:t>3.4.</w:t>
      </w:r>
      <w:r>
        <w:rPr>
          <w:rFonts w:hint="eastAsia"/>
        </w:rPr>
        <w:t xml:space="preserve">1 </w:t>
      </w:r>
      <w:r>
        <w:t>治理</w:t>
      </w:r>
      <w:r>
        <w:rPr>
          <w:rFonts w:hint="eastAsia"/>
        </w:rPr>
        <w:t>设施建设</w:t>
      </w:r>
      <w:r>
        <w:t>基本原则</w:t>
      </w:r>
    </w:p>
    <w:p w14:paraId="189E18CA" w14:textId="77777777" w:rsidR="0052661F" w:rsidRDefault="00082F15">
      <w:pPr>
        <w:topLinePunct/>
        <w:adjustRightInd w:val="0"/>
        <w:snapToGrid w:val="0"/>
        <w:spacing w:line="360" w:lineRule="auto"/>
        <w:ind w:firstLineChars="200" w:firstLine="560"/>
        <w:rPr>
          <w:rFonts w:eastAsiaTheme="minorEastAsia"/>
          <w:sz w:val="28"/>
          <w:szCs w:val="28"/>
        </w:rPr>
      </w:pPr>
      <w:r>
        <w:rPr>
          <w:rFonts w:eastAsiaTheme="minorEastAsia"/>
          <w:color w:val="000000" w:themeColor="text1"/>
          <w:sz w:val="28"/>
          <w:szCs w:val="28"/>
        </w:rPr>
        <w:t>本规划</w:t>
      </w:r>
      <w:r>
        <w:rPr>
          <w:rFonts w:eastAsiaTheme="minorEastAsia"/>
          <w:sz w:val="28"/>
          <w:szCs w:val="28"/>
        </w:rPr>
        <w:t>坚持水生态环境保护目标导向，结合农村生活污水产排规</w:t>
      </w:r>
      <w:r>
        <w:rPr>
          <w:rFonts w:eastAsiaTheme="minorEastAsia"/>
          <w:sz w:val="28"/>
          <w:szCs w:val="28"/>
        </w:rPr>
        <w:lastRenderedPageBreak/>
        <w:t>律与特征，充分利用农村自然消纳能力。坚持</w:t>
      </w:r>
      <w:r>
        <w:rPr>
          <w:rFonts w:eastAsiaTheme="minorEastAsia" w:hint="eastAsia"/>
          <w:sz w:val="28"/>
          <w:szCs w:val="28"/>
        </w:rPr>
        <w:t>“黑灰分离、就近就地分散资源利用优先，适度集中治理或纳管处理为辅”</w:t>
      </w:r>
      <w:r>
        <w:rPr>
          <w:rFonts w:eastAsiaTheme="minorEastAsia"/>
          <w:sz w:val="28"/>
          <w:szCs w:val="28"/>
        </w:rPr>
        <w:t>的基本原则；</w:t>
      </w:r>
      <w:r>
        <w:rPr>
          <w:rFonts w:eastAsia="宋体"/>
          <w:color w:val="000000"/>
          <w:sz w:val="28"/>
          <w:szCs w:val="28"/>
        </w:rPr>
        <w:t>以生态措施为主、工程措施为辅</w:t>
      </w:r>
      <w:r>
        <w:rPr>
          <w:rFonts w:eastAsia="宋体" w:hint="eastAsia"/>
          <w:color w:val="000000"/>
          <w:sz w:val="28"/>
          <w:szCs w:val="28"/>
        </w:rPr>
        <w:t>，充分利用东北土地消纳能力</w:t>
      </w:r>
      <w:r>
        <w:rPr>
          <w:rFonts w:eastAsiaTheme="minorEastAsia"/>
          <w:sz w:val="28"/>
          <w:szCs w:val="28"/>
        </w:rPr>
        <w:t>。</w:t>
      </w:r>
    </w:p>
    <w:p w14:paraId="0429B7C2" w14:textId="77777777" w:rsidR="0052661F" w:rsidRDefault="00082F15">
      <w:pPr>
        <w:topLinePunct/>
        <w:adjustRightInd w:val="0"/>
        <w:snapToGrid w:val="0"/>
        <w:spacing w:line="360" w:lineRule="auto"/>
        <w:ind w:firstLineChars="200" w:firstLine="562"/>
        <w:rPr>
          <w:rFonts w:eastAsiaTheme="minorEastAsia"/>
          <w:b/>
          <w:sz w:val="28"/>
          <w:szCs w:val="28"/>
        </w:rPr>
      </w:pPr>
      <w:r>
        <w:rPr>
          <w:rFonts w:eastAsiaTheme="minorEastAsia"/>
          <w:b/>
          <w:sz w:val="28"/>
          <w:szCs w:val="28"/>
        </w:rPr>
        <w:t>1</w:t>
      </w:r>
      <w:r>
        <w:rPr>
          <w:rFonts w:eastAsiaTheme="minorEastAsia"/>
          <w:b/>
          <w:sz w:val="28"/>
          <w:szCs w:val="28"/>
        </w:rPr>
        <w:t>）源头分离原则</w:t>
      </w:r>
    </w:p>
    <w:p w14:paraId="4F7B2DB2" w14:textId="77777777" w:rsidR="0052661F" w:rsidRDefault="00082F15">
      <w:pPr>
        <w:topLinePunct/>
        <w:adjustRightInd w:val="0"/>
        <w:snapToGrid w:val="0"/>
        <w:spacing w:line="360" w:lineRule="auto"/>
        <w:ind w:firstLineChars="200" w:firstLine="560"/>
        <w:rPr>
          <w:rFonts w:eastAsiaTheme="minorEastAsia"/>
          <w:sz w:val="28"/>
          <w:szCs w:val="28"/>
        </w:rPr>
      </w:pPr>
      <w:r>
        <w:rPr>
          <w:rFonts w:eastAsiaTheme="minorEastAsia"/>
          <w:sz w:val="28"/>
          <w:szCs w:val="28"/>
        </w:rPr>
        <w:t>根据农村生活污水排放特征，农村生活污</w:t>
      </w:r>
      <w:r>
        <w:rPr>
          <w:rFonts w:ascii="宋体" w:eastAsia="宋体" w:hAnsi="宋体"/>
          <w:sz w:val="28"/>
          <w:szCs w:val="28"/>
        </w:rPr>
        <w:t>水可分为</w:t>
      </w:r>
      <w:r>
        <w:rPr>
          <w:rFonts w:ascii="宋体" w:eastAsia="宋体" w:hAnsi="宋体"/>
          <w:color w:val="000000" w:themeColor="text1"/>
          <w:sz w:val="28"/>
          <w:szCs w:val="28"/>
        </w:rPr>
        <w:t>“</w:t>
      </w:r>
      <w:r>
        <w:rPr>
          <w:rFonts w:ascii="宋体" w:eastAsia="宋体" w:hAnsi="宋体"/>
          <w:sz w:val="28"/>
          <w:szCs w:val="28"/>
        </w:rPr>
        <w:t>黑水</w:t>
      </w:r>
      <w:r>
        <w:rPr>
          <w:rFonts w:ascii="宋体" w:eastAsia="宋体" w:hAnsi="宋体"/>
          <w:color w:val="000000" w:themeColor="text1"/>
          <w:sz w:val="28"/>
          <w:szCs w:val="28"/>
        </w:rPr>
        <w:t>”</w:t>
      </w:r>
      <w:r>
        <w:rPr>
          <w:rFonts w:ascii="宋体" w:eastAsia="宋体" w:hAnsi="宋体"/>
          <w:sz w:val="28"/>
          <w:szCs w:val="28"/>
        </w:rPr>
        <w:t>和</w:t>
      </w:r>
      <w:r>
        <w:rPr>
          <w:rFonts w:ascii="宋体" w:eastAsia="宋体" w:hAnsi="宋体"/>
          <w:color w:val="000000" w:themeColor="text1"/>
          <w:sz w:val="28"/>
          <w:szCs w:val="28"/>
        </w:rPr>
        <w:t>“</w:t>
      </w:r>
      <w:r>
        <w:rPr>
          <w:rFonts w:ascii="宋体" w:eastAsia="宋体" w:hAnsi="宋体"/>
          <w:sz w:val="28"/>
          <w:szCs w:val="28"/>
        </w:rPr>
        <w:t>灰水</w:t>
      </w:r>
      <w:r>
        <w:rPr>
          <w:rFonts w:ascii="宋体" w:eastAsia="宋体" w:hAnsi="宋体"/>
          <w:color w:val="000000" w:themeColor="text1"/>
          <w:sz w:val="28"/>
          <w:szCs w:val="28"/>
        </w:rPr>
        <w:t>”</w:t>
      </w:r>
      <w:r>
        <w:rPr>
          <w:rFonts w:ascii="宋体" w:eastAsia="宋体" w:hAnsi="宋体"/>
          <w:sz w:val="28"/>
          <w:szCs w:val="28"/>
        </w:rPr>
        <w:t>两类。</w:t>
      </w:r>
      <w:r>
        <w:rPr>
          <w:rFonts w:ascii="宋体" w:eastAsia="宋体" w:hAnsi="宋体"/>
          <w:color w:val="000000" w:themeColor="text1"/>
          <w:sz w:val="28"/>
          <w:szCs w:val="28"/>
        </w:rPr>
        <w:t>“</w:t>
      </w:r>
      <w:r>
        <w:rPr>
          <w:rFonts w:ascii="宋体" w:eastAsia="宋体" w:hAnsi="宋体"/>
          <w:sz w:val="28"/>
          <w:szCs w:val="28"/>
        </w:rPr>
        <w:t>黑水</w:t>
      </w:r>
      <w:r>
        <w:rPr>
          <w:rFonts w:ascii="宋体" w:eastAsia="宋体" w:hAnsi="宋体"/>
          <w:color w:val="000000" w:themeColor="text1"/>
          <w:sz w:val="28"/>
          <w:szCs w:val="28"/>
        </w:rPr>
        <w:t>”</w:t>
      </w:r>
      <w:r>
        <w:rPr>
          <w:rFonts w:ascii="宋体" w:eastAsia="宋体" w:hAnsi="宋体"/>
          <w:sz w:val="28"/>
          <w:szCs w:val="28"/>
        </w:rPr>
        <w:t>水量少、浓度高，便于资源化利用；</w:t>
      </w:r>
      <w:r>
        <w:rPr>
          <w:rFonts w:ascii="宋体" w:eastAsia="宋体" w:hAnsi="宋体"/>
          <w:sz w:val="28"/>
          <w:szCs w:val="28"/>
        </w:rPr>
        <w:t>“</w:t>
      </w:r>
      <w:r>
        <w:rPr>
          <w:rFonts w:ascii="宋体" w:eastAsia="宋体" w:hAnsi="宋体"/>
          <w:sz w:val="28"/>
          <w:szCs w:val="28"/>
        </w:rPr>
        <w:t>灰水</w:t>
      </w:r>
      <w:r>
        <w:rPr>
          <w:rFonts w:ascii="宋体" w:eastAsia="宋体" w:hAnsi="宋体"/>
          <w:sz w:val="28"/>
          <w:szCs w:val="28"/>
        </w:rPr>
        <w:t>”</w:t>
      </w:r>
      <w:r>
        <w:rPr>
          <w:rFonts w:ascii="宋体" w:eastAsia="宋体" w:hAnsi="宋体"/>
          <w:sz w:val="28"/>
          <w:szCs w:val="28"/>
        </w:rPr>
        <w:t>水量大、浓度低，可经预处理后充分利用农村环境容量，低成本处</w:t>
      </w:r>
      <w:r>
        <w:rPr>
          <w:rFonts w:eastAsiaTheme="minorEastAsia"/>
          <w:sz w:val="28"/>
          <w:szCs w:val="28"/>
        </w:rPr>
        <w:t>理或利用。由于水质、水量差别较大，为达到更好处理效果，减少运行成本，从源头上对这两类水分离，结合具体情况分别收集、分类处理。</w:t>
      </w:r>
    </w:p>
    <w:p w14:paraId="4394E38D" w14:textId="77777777" w:rsidR="0052661F" w:rsidRDefault="00082F15">
      <w:pPr>
        <w:topLinePunct/>
        <w:adjustRightInd w:val="0"/>
        <w:snapToGrid w:val="0"/>
        <w:spacing w:line="360" w:lineRule="auto"/>
        <w:ind w:firstLineChars="200" w:firstLine="562"/>
        <w:rPr>
          <w:rFonts w:eastAsiaTheme="minorEastAsia"/>
          <w:b/>
          <w:sz w:val="28"/>
          <w:szCs w:val="28"/>
        </w:rPr>
      </w:pPr>
      <w:r>
        <w:rPr>
          <w:rFonts w:eastAsiaTheme="minorEastAsia"/>
          <w:b/>
          <w:sz w:val="28"/>
          <w:szCs w:val="28"/>
        </w:rPr>
        <w:t>2</w:t>
      </w:r>
      <w:r>
        <w:rPr>
          <w:rFonts w:eastAsiaTheme="minorEastAsia"/>
          <w:b/>
          <w:sz w:val="28"/>
          <w:szCs w:val="28"/>
        </w:rPr>
        <w:t>）资源利用原则</w:t>
      </w:r>
    </w:p>
    <w:p w14:paraId="41EA628D" w14:textId="77777777" w:rsidR="0052661F" w:rsidRDefault="00082F15">
      <w:pPr>
        <w:topLinePunct/>
        <w:adjustRightInd w:val="0"/>
        <w:snapToGrid w:val="0"/>
        <w:spacing w:line="360" w:lineRule="auto"/>
        <w:ind w:firstLineChars="200" w:firstLine="560"/>
        <w:rPr>
          <w:rFonts w:eastAsiaTheme="minorEastAsia"/>
          <w:sz w:val="28"/>
          <w:szCs w:val="28"/>
        </w:rPr>
      </w:pPr>
      <w:r>
        <w:rPr>
          <w:rFonts w:eastAsiaTheme="minorEastAsia"/>
          <w:sz w:val="28"/>
          <w:szCs w:val="28"/>
        </w:rPr>
        <w:t>结合当地农业生产特征，采用回灌农田、种植施肥等方式，实现生活污水就近消纳和尾水回收利用，优先实现</w:t>
      </w:r>
      <w:r>
        <w:rPr>
          <w:rFonts w:eastAsiaTheme="minorEastAsia"/>
          <w:color w:val="000000" w:themeColor="text1"/>
          <w:sz w:val="28"/>
          <w:szCs w:val="28"/>
        </w:rPr>
        <w:t>“</w:t>
      </w:r>
      <w:r>
        <w:rPr>
          <w:rFonts w:eastAsiaTheme="minorEastAsia"/>
          <w:sz w:val="28"/>
          <w:szCs w:val="28"/>
        </w:rPr>
        <w:t>黑水</w:t>
      </w:r>
      <w:r>
        <w:rPr>
          <w:rFonts w:eastAsiaTheme="minorEastAsia"/>
          <w:color w:val="000000" w:themeColor="text1"/>
          <w:sz w:val="28"/>
          <w:szCs w:val="28"/>
        </w:rPr>
        <w:t>”</w:t>
      </w:r>
      <w:r>
        <w:rPr>
          <w:rFonts w:eastAsiaTheme="minorEastAsia"/>
          <w:sz w:val="28"/>
          <w:szCs w:val="28"/>
        </w:rPr>
        <w:t>就近就地资源化利用，最大限度降低水污染负荷，减轻后续处理投资与运行成本。</w:t>
      </w:r>
    </w:p>
    <w:p w14:paraId="57D39C41" w14:textId="77777777" w:rsidR="0052661F" w:rsidRDefault="00082F15">
      <w:pPr>
        <w:topLinePunct/>
        <w:adjustRightInd w:val="0"/>
        <w:snapToGrid w:val="0"/>
        <w:spacing w:line="360" w:lineRule="auto"/>
        <w:ind w:firstLineChars="200" w:firstLine="562"/>
        <w:rPr>
          <w:rFonts w:eastAsiaTheme="minorEastAsia"/>
          <w:b/>
          <w:sz w:val="28"/>
          <w:szCs w:val="28"/>
        </w:rPr>
      </w:pPr>
      <w:r>
        <w:rPr>
          <w:rFonts w:eastAsiaTheme="minorEastAsia"/>
          <w:b/>
          <w:sz w:val="28"/>
          <w:szCs w:val="28"/>
        </w:rPr>
        <w:t>3</w:t>
      </w:r>
      <w:r>
        <w:rPr>
          <w:rFonts w:eastAsiaTheme="minorEastAsia"/>
          <w:b/>
          <w:sz w:val="28"/>
          <w:szCs w:val="28"/>
        </w:rPr>
        <w:t>）因地制宜原则</w:t>
      </w:r>
    </w:p>
    <w:p w14:paraId="6C1E4C11" w14:textId="77777777" w:rsidR="0052661F" w:rsidRDefault="00082F15">
      <w:pPr>
        <w:topLinePunct/>
        <w:adjustRightInd w:val="0"/>
        <w:snapToGrid w:val="0"/>
        <w:spacing w:line="360" w:lineRule="auto"/>
        <w:ind w:firstLineChars="200" w:firstLine="560"/>
        <w:rPr>
          <w:rFonts w:eastAsiaTheme="minorEastAsia"/>
          <w:sz w:val="28"/>
          <w:szCs w:val="28"/>
        </w:rPr>
      </w:pPr>
      <w:r>
        <w:rPr>
          <w:rFonts w:eastAsiaTheme="minorEastAsia"/>
          <w:sz w:val="28"/>
          <w:szCs w:val="28"/>
        </w:rPr>
        <w:t>充分考虑城乡发展、经济社会状况、生态环境功能区划和农村人口分布等因素，因地制宜采用资源利用与治理相结合、生态措施与工程措施相结合、分散</w:t>
      </w:r>
      <w:r>
        <w:rPr>
          <w:rFonts w:eastAsiaTheme="minorEastAsia" w:hint="eastAsia"/>
          <w:sz w:val="28"/>
          <w:szCs w:val="28"/>
        </w:rPr>
        <w:t>治理为主、集中治理为辅</w:t>
      </w:r>
      <w:r>
        <w:rPr>
          <w:rFonts w:eastAsiaTheme="minorEastAsia"/>
          <w:sz w:val="28"/>
          <w:szCs w:val="28"/>
        </w:rPr>
        <w:t>的建设模式和处理工艺。有条件的地区推进城镇污水治理设施和服务向城镇近郊的农村延伸；离城镇生活污水管网较远、人口密集且不具备利用条件的村庄，建设集中处理设施实现达标排放；人口较少、地形地势复杂的村庄，充分利用村庄地形地势、水塘沟渠及闲置地，提倡采用组合治理技术，以</w:t>
      </w:r>
      <w:r>
        <w:rPr>
          <w:rFonts w:eastAsiaTheme="minorEastAsia"/>
          <w:color w:val="000000" w:themeColor="text1"/>
          <w:sz w:val="28"/>
          <w:szCs w:val="28"/>
        </w:rPr>
        <w:t>“</w:t>
      </w:r>
      <w:r>
        <w:rPr>
          <w:rFonts w:eastAsiaTheme="minorEastAsia"/>
          <w:sz w:val="28"/>
          <w:szCs w:val="28"/>
        </w:rPr>
        <w:t>黑水</w:t>
      </w:r>
      <w:r>
        <w:rPr>
          <w:rFonts w:eastAsiaTheme="minorEastAsia"/>
          <w:color w:val="000000" w:themeColor="text1"/>
          <w:sz w:val="28"/>
          <w:szCs w:val="28"/>
        </w:rPr>
        <w:t>”</w:t>
      </w:r>
      <w:r>
        <w:rPr>
          <w:rFonts w:eastAsiaTheme="minorEastAsia"/>
          <w:sz w:val="28"/>
          <w:szCs w:val="28"/>
        </w:rPr>
        <w:t>资源化利用、</w:t>
      </w:r>
      <w:r>
        <w:rPr>
          <w:rFonts w:eastAsiaTheme="minorEastAsia"/>
          <w:color w:val="000000" w:themeColor="text1"/>
          <w:sz w:val="28"/>
          <w:szCs w:val="28"/>
        </w:rPr>
        <w:t>“</w:t>
      </w:r>
      <w:r>
        <w:rPr>
          <w:rFonts w:eastAsiaTheme="minorEastAsia"/>
          <w:sz w:val="28"/>
          <w:szCs w:val="28"/>
        </w:rPr>
        <w:t>灰水</w:t>
      </w:r>
      <w:r>
        <w:rPr>
          <w:rFonts w:eastAsiaTheme="minorEastAsia"/>
          <w:color w:val="000000" w:themeColor="text1"/>
          <w:sz w:val="28"/>
          <w:szCs w:val="28"/>
        </w:rPr>
        <w:t>”</w:t>
      </w:r>
      <w:r>
        <w:rPr>
          <w:rFonts w:eastAsiaTheme="minorEastAsia"/>
          <w:sz w:val="28"/>
          <w:szCs w:val="28"/>
        </w:rPr>
        <w:t>生态处理的基本模式开展农村生活污水治理。</w:t>
      </w:r>
    </w:p>
    <w:p w14:paraId="61591BF0" w14:textId="77777777" w:rsidR="0052661F" w:rsidRDefault="00082F15">
      <w:pPr>
        <w:topLinePunct/>
        <w:adjustRightInd w:val="0"/>
        <w:snapToGrid w:val="0"/>
        <w:spacing w:line="360" w:lineRule="auto"/>
        <w:ind w:firstLineChars="200" w:firstLine="562"/>
        <w:rPr>
          <w:rFonts w:eastAsiaTheme="minorEastAsia"/>
          <w:b/>
          <w:sz w:val="28"/>
          <w:szCs w:val="28"/>
        </w:rPr>
      </w:pPr>
      <w:r>
        <w:rPr>
          <w:rFonts w:eastAsiaTheme="minorEastAsia"/>
          <w:b/>
          <w:sz w:val="28"/>
          <w:szCs w:val="28"/>
        </w:rPr>
        <w:t>4</w:t>
      </w:r>
      <w:r>
        <w:rPr>
          <w:rFonts w:eastAsiaTheme="minorEastAsia"/>
          <w:b/>
          <w:sz w:val="28"/>
          <w:szCs w:val="28"/>
        </w:rPr>
        <w:t>）经济实用原则</w:t>
      </w:r>
    </w:p>
    <w:p w14:paraId="3291B874" w14:textId="77777777" w:rsidR="0052661F" w:rsidRDefault="00082F15">
      <w:pPr>
        <w:topLinePunct/>
        <w:adjustRightInd w:val="0"/>
        <w:snapToGrid w:val="0"/>
        <w:spacing w:line="360" w:lineRule="auto"/>
        <w:ind w:firstLineChars="200" w:firstLine="560"/>
        <w:rPr>
          <w:rFonts w:eastAsiaTheme="minorEastAsia"/>
          <w:sz w:val="28"/>
          <w:szCs w:val="28"/>
        </w:rPr>
      </w:pPr>
      <w:r>
        <w:rPr>
          <w:rFonts w:eastAsiaTheme="minorEastAsia"/>
          <w:sz w:val="28"/>
          <w:szCs w:val="28"/>
        </w:rPr>
        <w:t>在选择</w:t>
      </w:r>
      <w:r>
        <w:rPr>
          <w:rFonts w:eastAsiaTheme="minorEastAsia"/>
          <w:sz w:val="28"/>
          <w:szCs w:val="28"/>
        </w:rPr>
        <w:t>农村生活污水治理技术工艺时，充分考虑当地的经济发展</w:t>
      </w:r>
      <w:r>
        <w:rPr>
          <w:rFonts w:eastAsiaTheme="minorEastAsia"/>
          <w:sz w:val="28"/>
          <w:szCs w:val="28"/>
        </w:rPr>
        <w:lastRenderedPageBreak/>
        <w:t>水平、财政状况、常住人口，污水产生的实际规模和当地农民的实际需求等，选择易维护、低成本、低能耗，并适合农村特点的污水处理技术，鼓励采用生态处理工艺。</w:t>
      </w:r>
    </w:p>
    <w:p w14:paraId="1B5E140F" w14:textId="77777777" w:rsidR="0052661F" w:rsidRDefault="00082F15">
      <w:pPr>
        <w:topLinePunct/>
        <w:adjustRightInd w:val="0"/>
        <w:snapToGrid w:val="0"/>
        <w:spacing w:line="360" w:lineRule="auto"/>
        <w:ind w:firstLineChars="200" w:firstLine="562"/>
        <w:rPr>
          <w:rFonts w:eastAsiaTheme="minorEastAsia"/>
          <w:b/>
          <w:sz w:val="28"/>
          <w:szCs w:val="28"/>
        </w:rPr>
      </w:pPr>
      <w:r>
        <w:rPr>
          <w:rFonts w:eastAsiaTheme="minorEastAsia"/>
          <w:b/>
          <w:sz w:val="28"/>
          <w:szCs w:val="28"/>
        </w:rPr>
        <w:t>5</w:t>
      </w:r>
      <w:r>
        <w:rPr>
          <w:rFonts w:eastAsiaTheme="minorEastAsia"/>
          <w:b/>
          <w:sz w:val="28"/>
          <w:szCs w:val="28"/>
        </w:rPr>
        <w:t>）维护简便原则</w:t>
      </w:r>
    </w:p>
    <w:p w14:paraId="033435BB" w14:textId="77777777" w:rsidR="0052661F" w:rsidRDefault="00082F15">
      <w:pPr>
        <w:topLinePunct/>
        <w:adjustRightInd w:val="0"/>
        <w:snapToGrid w:val="0"/>
        <w:spacing w:line="360" w:lineRule="auto"/>
        <w:ind w:firstLineChars="200" w:firstLine="560"/>
        <w:rPr>
          <w:rFonts w:eastAsiaTheme="minorEastAsia"/>
          <w:sz w:val="28"/>
          <w:szCs w:val="28"/>
        </w:rPr>
      </w:pPr>
      <w:r>
        <w:rPr>
          <w:rFonts w:eastAsiaTheme="minorEastAsia"/>
          <w:sz w:val="28"/>
          <w:szCs w:val="28"/>
        </w:rPr>
        <w:t>由于广大农村地区经济基础薄弱，从事农村生活污水治理的专业人员少、技术水平低、管理能力不足，因此农村生活污水治理技术选择，优先选择方便管理、操作简单、运行稳定、易于普及的模式。</w:t>
      </w:r>
    </w:p>
    <w:p w14:paraId="04FDF5D8" w14:textId="77777777" w:rsidR="0052661F" w:rsidRDefault="00082F15">
      <w:pPr>
        <w:pStyle w:val="3"/>
        <w:adjustRightInd w:val="0"/>
        <w:snapToGrid w:val="0"/>
        <w:spacing w:line="360" w:lineRule="auto"/>
      </w:pPr>
      <w:r>
        <w:t>3.4.</w:t>
      </w:r>
      <w:r>
        <w:rPr>
          <w:rFonts w:hint="eastAsia"/>
        </w:rPr>
        <w:t xml:space="preserve">2 </w:t>
      </w:r>
      <w:r>
        <w:t>排放标准</w:t>
      </w:r>
    </w:p>
    <w:p w14:paraId="1DCD07B6" w14:textId="77777777" w:rsidR="0052661F" w:rsidRDefault="00082F15">
      <w:pPr>
        <w:adjustRightInd w:val="0"/>
        <w:snapToGrid w:val="0"/>
        <w:spacing w:line="360" w:lineRule="auto"/>
        <w:ind w:firstLineChars="200" w:firstLine="560"/>
        <w:rPr>
          <w:rFonts w:eastAsiaTheme="minorEastAsia"/>
          <w:sz w:val="28"/>
          <w:szCs w:val="28"/>
        </w:rPr>
      </w:pPr>
      <w:r>
        <w:rPr>
          <w:rFonts w:eastAsiaTheme="minorEastAsia"/>
          <w:color w:val="000000" w:themeColor="text1"/>
          <w:sz w:val="28"/>
          <w:szCs w:val="28"/>
        </w:rPr>
        <w:t>本次规划的农村生活污水治理设施将根据</w:t>
      </w:r>
      <w:r>
        <w:rPr>
          <w:rFonts w:eastAsiaTheme="minorEastAsia"/>
          <w:color w:val="000000" w:themeColor="text1"/>
          <w:sz w:val="28"/>
          <w:szCs w:val="21"/>
        </w:rPr>
        <w:t>农村生活污水处理设施出水排放去向、受纳水体环境功能和污水处理</w:t>
      </w:r>
      <w:r>
        <w:rPr>
          <w:rFonts w:eastAsiaTheme="minorEastAsia"/>
          <w:color w:val="000000" w:themeColor="text1"/>
          <w:sz w:val="28"/>
          <w:szCs w:val="21"/>
        </w:rPr>
        <w:t>规模严格执行</w:t>
      </w:r>
      <w:r>
        <w:rPr>
          <w:rFonts w:eastAsia="宋体"/>
          <w:color w:val="000000"/>
          <w:sz w:val="28"/>
          <w:szCs w:val="21"/>
        </w:rPr>
        <w:t>《</w:t>
      </w:r>
      <w:r>
        <w:rPr>
          <w:rFonts w:eastAsia="宋体"/>
          <w:sz w:val="28"/>
          <w:szCs w:val="28"/>
        </w:rPr>
        <w:t>辽宁省农村生活污水处理设施水污染物排放标准</w:t>
      </w:r>
      <w:r>
        <w:rPr>
          <w:rFonts w:eastAsia="宋体"/>
          <w:color w:val="000000"/>
          <w:sz w:val="28"/>
          <w:szCs w:val="21"/>
        </w:rPr>
        <w:t>》（以下简称《标准》）</w:t>
      </w:r>
      <w:r>
        <w:rPr>
          <w:rFonts w:eastAsiaTheme="minorEastAsia"/>
          <w:color w:val="000000" w:themeColor="text1"/>
          <w:sz w:val="28"/>
          <w:szCs w:val="28"/>
        </w:rPr>
        <w:t>的相关要求。</w:t>
      </w:r>
    </w:p>
    <w:p w14:paraId="5DAD89FA" w14:textId="77777777" w:rsidR="0052661F" w:rsidRDefault="00082F15">
      <w:pPr>
        <w:pStyle w:val="3"/>
      </w:pPr>
      <w:r>
        <w:t>3.4.</w:t>
      </w:r>
      <w:r>
        <w:rPr>
          <w:rFonts w:hint="eastAsia"/>
        </w:rPr>
        <w:t xml:space="preserve">3 </w:t>
      </w:r>
      <w:r>
        <w:t>村庄分类</w:t>
      </w:r>
    </w:p>
    <w:p w14:paraId="6593279A" w14:textId="77777777" w:rsidR="0052661F" w:rsidRDefault="00082F15">
      <w:pPr>
        <w:topLinePunct/>
        <w:adjustRightInd w:val="0"/>
        <w:snapToGrid w:val="0"/>
        <w:spacing w:line="360" w:lineRule="auto"/>
        <w:ind w:firstLineChars="202" w:firstLine="566"/>
        <w:rPr>
          <w:rFonts w:eastAsiaTheme="minorEastAsia"/>
          <w:sz w:val="28"/>
          <w:szCs w:val="28"/>
        </w:rPr>
      </w:pPr>
      <w:r>
        <w:rPr>
          <w:rFonts w:eastAsiaTheme="minorEastAsia" w:hint="eastAsia"/>
          <w:sz w:val="28"/>
          <w:szCs w:val="28"/>
        </w:rPr>
        <w:t>铁岭县</w:t>
      </w:r>
      <w:r>
        <w:rPr>
          <w:rFonts w:eastAsiaTheme="minorEastAsia"/>
          <w:sz w:val="28"/>
          <w:szCs w:val="28"/>
        </w:rPr>
        <w:t>农村生活污水治理启动时间不长，治理完成率</w:t>
      </w:r>
      <w:r>
        <w:rPr>
          <w:rFonts w:eastAsiaTheme="minorEastAsia" w:hint="eastAsia"/>
          <w:sz w:val="28"/>
          <w:szCs w:val="28"/>
        </w:rPr>
        <w:t>较低</w:t>
      </w:r>
      <w:r>
        <w:rPr>
          <w:rFonts w:eastAsiaTheme="minorEastAsia"/>
          <w:sz w:val="28"/>
          <w:szCs w:val="28"/>
        </w:rPr>
        <w:t>，治理设施建设需要的经费较高，不可能一步到位，为确保有限经费发挥最大的效益，需要分批实施，优先对环境影响大的区域先治理；同时农村生活污水的治理也受到环境容量和环境敏感程度影响，在</w:t>
      </w:r>
      <w:r>
        <w:rPr>
          <w:rFonts w:eastAsiaTheme="minorEastAsia" w:hint="eastAsia"/>
          <w:sz w:val="28"/>
          <w:szCs w:val="28"/>
        </w:rPr>
        <w:t>地表</w:t>
      </w:r>
      <w:r>
        <w:rPr>
          <w:rFonts w:eastAsiaTheme="minorEastAsia"/>
          <w:sz w:val="28"/>
          <w:szCs w:val="28"/>
        </w:rPr>
        <w:t>水环境功能定位高、对水质要求高的地区，治理设施和排放要求也高，在</w:t>
      </w:r>
      <w:r>
        <w:rPr>
          <w:rFonts w:eastAsiaTheme="minorEastAsia" w:hint="eastAsia"/>
          <w:sz w:val="28"/>
          <w:szCs w:val="28"/>
        </w:rPr>
        <w:t>地表</w:t>
      </w:r>
      <w:r>
        <w:rPr>
          <w:rFonts w:eastAsiaTheme="minorEastAsia"/>
          <w:sz w:val="28"/>
          <w:szCs w:val="28"/>
        </w:rPr>
        <w:t>水环境功能较低的区域治理要求过高，也存在建设和运行成本高造成不必要的浪费。因此，对不同区域的农村生活污水从治理设施和排放标准上、治理时间安排上均存在一定差别，为了科学合理的规划</w:t>
      </w:r>
      <w:r>
        <w:rPr>
          <w:rFonts w:eastAsiaTheme="minorEastAsia" w:hint="eastAsia"/>
          <w:sz w:val="28"/>
          <w:szCs w:val="28"/>
        </w:rPr>
        <w:t>全县</w:t>
      </w:r>
      <w:r>
        <w:rPr>
          <w:rFonts w:eastAsiaTheme="minorEastAsia"/>
          <w:sz w:val="28"/>
          <w:szCs w:val="28"/>
        </w:rPr>
        <w:t>农村生活污水的治理，需对村庄按所在区域环境敏感程度、村庄污水排放对水环境影响大小等</w:t>
      </w:r>
      <w:r>
        <w:rPr>
          <w:rFonts w:eastAsiaTheme="minorEastAsia"/>
          <w:sz w:val="28"/>
          <w:szCs w:val="28"/>
        </w:rPr>
        <w:t>进行分类。</w:t>
      </w:r>
    </w:p>
    <w:p w14:paraId="59633721" w14:textId="77777777" w:rsidR="0052661F" w:rsidRDefault="00082F15">
      <w:pPr>
        <w:topLinePunct/>
        <w:adjustRightInd w:val="0"/>
        <w:snapToGrid w:val="0"/>
        <w:spacing w:line="360" w:lineRule="auto"/>
        <w:ind w:firstLineChars="200" w:firstLine="560"/>
        <w:rPr>
          <w:rFonts w:eastAsia="宋体"/>
          <w:color w:val="000000"/>
          <w:sz w:val="28"/>
          <w:szCs w:val="28"/>
        </w:rPr>
      </w:pPr>
      <w:r>
        <w:rPr>
          <w:rFonts w:eastAsiaTheme="minorEastAsia"/>
          <w:sz w:val="28"/>
          <w:szCs w:val="28"/>
        </w:rPr>
        <w:t>本规划</w:t>
      </w:r>
      <w:r>
        <w:rPr>
          <w:rFonts w:eastAsia="宋体"/>
          <w:color w:val="000000"/>
          <w:sz w:val="28"/>
          <w:szCs w:val="28"/>
        </w:rPr>
        <w:t>按照</w:t>
      </w:r>
      <w:r>
        <w:rPr>
          <w:rFonts w:eastAsia="宋体"/>
          <w:color w:val="000000"/>
          <w:sz w:val="28"/>
          <w:szCs w:val="28"/>
        </w:rPr>
        <w:t>“</w:t>
      </w:r>
      <w:r>
        <w:rPr>
          <w:rFonts w:eastAsia="宋体"/>
          <w:color w:val="000000"/>
          <w:sz w:val="28"/>
          <w:szCs w:val="28"/>
        </w:rPr>
        <w:t>一次规划、分步实施、全面推进</w:t>
      </w:r>
      <w:r>
        <w:rPr>
          <w:rFonts w:eastAsia="宋体"/>
          <w:color w:val="000000"/>
          <w:sz w:val="28"/>
          <w:szCs w:val="28"/>
        </w:rPr>
        <w:t>”</w:t>
      </w:r>
      <w:r>
        <w:rPr>
          <w:rFonts w:eastAsia="宋体"/>
          <w:color w:val="000000"/>
          <w:sz w:val="28"/>
          <w:szCs w:val="28"/>
        </w:rPr>
        <w:t>的思路，采用近期和远期相结合，优先环境敏感区、污染严重区，后一般区域的推进原</w:t>
      </w:r>
      <w:r>
        <w:rPr>
          <w:rFonts w:eastAsia="宋体"/>
          <w:color w:val="000000"/>
          <w:sz w:val="28"/>
          <w:szCs w:val="28"/>
        </w:rPr>
        <w:lastRenderedPageBreak/>
        <w:t>则。依据《</w:t>
      </w:r>
      <w:r>
        <w:rPr>
          <w:rFonts w:eastAsia="宋体"/>
          <w:sz w:val="28"/>
          <w:szCs w:val="28"/>
        </w:rPr>
        <w:t>铁岭市</w:t>
      </w:r>
      <w:r>
        <w:rPr>
          <w:rFonts w:eastAsia="宋体" w:hint="eastAsia"/>
          <w:sz w:val="28"/>
          <w:szCs w:val="28"/>
        </w:rPr>
        <w:t>地表水环境</w:t>
      </w:r>
      <w:r>
        <w:rPr>
          <w:rFonts w:eastAsia="宋体"/>
          <w:sz w:val="28"/>
          <w:szCs w:val="28"/>
        </w:rPr>
        <w:t>功能区划</w:t>
      </w:r>
      <w:r>
        <w:rPr>
          <w:rFonts w:eastAsia="宋体"/>
          <w:color w:val="000000"/>
          <w:sz w:val="28"/>
          <w:szCs w:val="28"/>
        </w:rPr>
        <w:t>》《标准》，结合生态环境部提出的河湖生态缓冲带建设的要求，以</w:t>
      </w:r>
      <w:r>
        <w:rPr>
          <w:rFonts w:eastAsia="宋体" w:hint="eastAsia"/>
          <w:color w:val="000000"/>
          <w:sz w:val="28"/>
          <w:szCs w:val="28"/>
        </w:rPr>
        <w:t>全县</w:t>
      </w:r>
      <w:r>
        <w:rPr>
          <w:rFonts w:eastAsia="宋体"/>
          <w:color w:val="000000"/>
          <w:sz w:val="28"/>
          <w:szCs w:val="28"/>
        </w:rPr>
        <w:t>农村</w:t>
      </w:r>
      <w:r>
        <w:rPr>
          <w:rFonts w:eastAsia="宋体" w:hint="eastAsia"/>
          <w:color w:val="000000"/>
          <w:sz w:val="28"/>
          <w:szCs w:val="28"/>
        </w:rPr>
        <w:t>村屯</w:t>
      </w:r>
      <w:r>
        <w:rPr>
          <w:rFonts w:eastAsia="宋体"/>
          <w:color w:val="000000"/>
          <w:sz w:val="28"/>
          <w:szCs w:val="28"/>
        </w:rPr>
        <w:t>为基本单元，根据各</w:t>
      </w:r>
      <w:r>
        <w:rPr>
          <w:rFonts w:eastAsia="宋体" w:hint="eastAsia"/>
          <w:color w:val="000000"/>
          <w:sz w:val="28"/>
          <w:szCs w:val="28"/>
        </w:rPr>
        <w:t>村屯</w:t>
      </w:r>
      <w:r>
        <w:rPr>
          <w:rFonts w:eastAsia="宋体"/>
          <w:color w:val="000000"/>
          <w:sz w:val="28"/>
          <w:szCs w:val="28"/>
        </w:rPr>
        <w:t>所处环境功能</w:t>
      </w:r>
      <w:r>
        <w:rPr>
          <w:rFonts w:eastAsia="宋体" w:hint="eastAsia"/>
          <w:color w:val="000000"/>
          <w:sz w:val="28"/>
          <w:szCs w:val="28"/>
        </w:rPr>
        <w:t>区</w:t>
      </w:r>
      <w:r>
        <w:rPr>
          <w:rFonts w:eastAsia="宋体"/>
          <w:color w:val="000000"/>
          <w:sz w:val="28"/>
          <w:szCs w:val="28"/>
        </w:rPr>
        <w:t>域进行分类，村庄分类结果作为各村选择污水治理模式的依据，村庄分类及分类条件见表</w:t>
      </w:r>
      <w:r>
        <w:rPr>
          <w:rFonts w:eastAsia="宋体" w:hint="eastAsia"/>
          <w:color w:val="000000"/>
          <w:sz w:val="28"/>
          <w:szCs w:val="28"/>
        </w:rPr>
        <w:t>3</w:t>
      </w:r>
      <w:r>
        <w:rPr>
          <w:rFonts w:eastAsia="宋体"/>
          <w:color w:val="000000"/>
          <w:sz w:val="28"/>
          <w:szCs w:val="28"/>
        </w:rPr>
        <w:t>-2</w:t>
      </w:r>
      <w:r>
        <w:rPr>
          <w:rFonts w:eastAsia="宋体"/>
          <w:color w:val="000000"/>
          <w:sz w:val="28"/>
          <w:szCs w:val="28"/>
        </w:rPr>
        <w:t>。</w:t>
      </w:r>
    </w:p>
    <w:p w14:paraId="4E46D450" w14:textId="77777777" w:rsidR="0052661F" w:rsidRDefault="00082F15">
      <w:pPr>
        <w:snapToGrid w:val="0"/>
        <w:jc w:val="center"/>
        <w:rPr>
          <w:rFonts w:eastAsia="宋体"/>
          <w:color w:val="000000"/>
        </w:rPr>
      </w:pPr>
      <w:r>
        <w:rPr>
          <w:rFonts w:eastAsia="宋体"/>
          <w:b/>
          <w:color w:val="000000"/>
          <w:sz w:val="24"/>
          <w:szCs w:val="24"/>
        </w:rPr>
        <w:t>表</w:t>
      </w:r>
      <w:r>
        <w:rPr>
          <w:rFonts w:eastAsia="宋体" w:hint="eastAsia"/>
          <w:b/>
          <w:color w:val="000000"/>
          <w:sz w:val="24"/>
          <w:szCs w:val="24"/>
        </w:rPr>
        <w:t>3</w:t>
      </w:r>
      <w:r>
        <w:rPr>
          <w:rFonts w:eastAsia="宋体"/>
          <w:b/>
          <w:color w:val="000000"/>
          <w:sz w:val="24"/>
          <w:szCs w:val="24"/>
        </w:rPr>
        <w:t xml:space="preserve">-2  </w:t>
      </w:r>
      <w:r>
        <w:rPr>
          <w:rFonts w:eastAsia="宋体" w:hint="eastAsia"/>
          <w:b/>
          <w:color w:val="000000"/>
          <w:sz w:val="24"/>
          <w:szCs w:val="24"/>
        </w:rPr>
        <w:t>铁岭县</w:t>
      </w:r>
      <w:r>
        <w:rPr>
          <w:rFonts w:eastAsia="宋体"/>
          <w:b/>
          <w:color w:val="000000"/>
          <w:sz w:val="24"/>
          <w:szCs w:val="24"/>
        </w:rPr>
        <w:t>农村生活污水治理村庄分类</w:t>
      </w: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660"/>
      </w:tblGrid>
      <w:tr w:rsidR="0052661F" w14:paraId="4B49223D" w14:textId="77777777">
        <w:trPr>
          <w:trHeight w:val="397"/>
          <w:jc w:val="center"/>
        </w:trPr>
        <w:tc>
          <w:tcPr>
            <w:tcW w:w="709" w:type="dxa"/>
            <w:vAlign w:val="center"/>
          </w:tcPr>
          <w:p w14:paraId="0E4BED6A" w14:textId="77777777" w:rsidR="0052661F" w:rsidRDefault="00082F15">
            <w:pPr>
              <w:widowControl/>
              <w:snapToGrid w:val="0"/>
              <w:spacing w:line="264" w:lineRule="auto"/>
              <w:jc w:val="center"/>
              <w:rPr>
                <w:rFonts w:eastAsia="宋体"/>
                <w:b/>
                <w:bCs/>
                <w:kern w:val="0"/>
                <w:sz w:val="24"/>
                <w:szCs w:val="24"/>
              </w:rPr>
            </w:pPr>
            <w:r>
              <w:rPr>
                <w:rFonts w:eastAsia="宋体"/>
                <w:b/>
                <w:bCs/>
                <w:kern w:val="0"/>
                <w:sz w:val="24"/>
                <w:szCs w:val="24"/>
              </w:rPr>
              <w:t>类型</w:t>
            </w:r>
          </w:p>
        </w:tc>
        <w:tc>
          <w:tcPr>
            <w:tcW w:w="7660" w:type="dxa"/>
            <w:vAlign w:val="center"/>
          </w:tcPr>
          <w:p w14:paraId="11DFA1A6" w14:textId="77777777" w:rsidR="0052661F" w:rsidRDefault="00082F15">
            <w:pPr>
              <w:widowControl/>
              <w:snapToGrid w:val="0"/>
              <w:spacing w:line="264" w:lineRule="auto"/>
              <w:jc w:val="center"/>
              <w:rPr>
                <w:rFonts w:eastAsia="宋体"/>
                <w:b/>
                <w:bCs/>
                <w:kern w:val="0"/>
                <w:sz w:val="24"/>
                <w:szCs w:val="24"/>
              </w:rPr>
            </w:pPr>
            <w:r>
              <w:rPr>
                <w:rFonts w:eastAsia="宋体"/>
                <w:b/>
                <w:bCs/>
                <w:kern w:val="0"/>
                <w:sz w:val="24"/>
                <w:szCs w:val="24"/>
              </w:rPr>
              <w:t>村庄分类条件</w:t>
            </w:r>
          </w:p>
        </w:tc>
      </w:tr>
      <w:tr w:rsidR="0052661F" w14:paraId="1903CEC1" w14:textId="77777777">
        <w:trPr>
          <w:trHeight w:val="397"/>
          <w:jc w:val="center"/>
        </w:trPr>
        <w:tc>
          <w:tcPr>
            <w:tcW w:w="709" w:type="dxa"/>
            <w:noWrap/>
            <w:vAlign w:val="center"/>
          </w:tcPr>
          <w:p w14:paraId="4FB35C32" w14:textId="77777777" w:rsidR="0052661F" w:rsidRDefault="00082F15">
            <w:pPr>
              <w:widowControl/>
              <w:snapToGrid w:val="0"/>
              <w:spacing w:line="264" w:lineRule="auto"/>
              <w:jc w:val="center"/>
              <w:rPr>
                <w:rFonts w:eastAsia="宋体"/>
                <w:kern w:val="0"/>
                <w:sz w:val="24"/>
                <w:szCs w:val="24"/>
              </w:rPr>
            </w:pPr>
            <w:r>
              <w:rPr>
                <w:rFonts w:eastAsia="宋体"/>
                <w:kern w:val="0"/>
                <w:sz w:val="24"/>
                <w:szCs w:val="24"/>
              </w:rPr>
              <w:t>一类</w:t>
            </w:r>
          </w:p>
        </w:tc>
        <w:tc>
          <w:tcPr>
            <w:tcW w:w="7660" w:type="dxa"/>
            <w:vAlign w:val="center"/>
          </w:tcPr>
          <w:p w14:paraId="2EE4C26E" w14:textId="77777777" w:rsidR="0052661F" w:rsidRDefault="00082F15">
            <w:pPr>
              <w:widowControl/>
              <w:snapToGrid w:val="0"/>
              <w:spacing w:line="264" w:lineRule="auto"/>
              <w:rPr>
                <w:rFonts w:eastAsia="宋体"/>
                <w:kern w:val="0"/>
                <w:sz w:val="24"/>
                <w:szCs w:val="24"/>
              </w:rPr>
            </w:pPr>
            <w:r>
              <w:rPr>
                <w:rFonts w:eastAsia="宋体"/>
                <w:kern w:val="0"/>
                <w:sz w:val="24"/>
                <w:szCs w:val="24"/>
              </w:rPr>
              <w:t>位于饮用水水源一</w:t>
            </w:r>
            <w:r>
              <w:rPr>
                <w:rFonts w:eastAsia="宋体" w:hint="eastAsia"/>
                <w:kern w:val="0"/>
                <w:sz w:val="24"/>
                <w:szCs w:val="24"/>
              </w:rPr>
              <w:t>、二</w:t>
            </w:r>
            <w:r>
              <w:rPr>
                <w:rFonts w:eastAsia="宋体"/>
                <w:kern w:val="0"/>
                <w:sz w:val="24"/>
                <w:szCs w:val="24"/>
              </w:rPr>
              <w:t>级保护区陆域范围内</w:t>
            </w:r>
            <w:r>
              <w:rPr>
                <w:rFonts w:eastAsia="宋体" w:hint="eastAsia"/>
                <w:kern w:val="0"/>
                <w:sz w:val="24"/>
                <w:szCs w:val="24"/>
              </w:rPr>
              <w:t>、自然保护区核心区、缓冲区</w:t>
            </w:r>
            <w:r>
              <w:rPr>
                <w:rFonts w:eastAsia="宋体"/>
                <w:kern w:val="0"/>
                <w:sz w:val="24"/>
                <w:szCs w:val="24"/>
              </w:rPr>
              <w:t>范围内以及生活污水排入铁岭市</w:t>
            </w:r>
            <w:r>
              <w:rPr>
                <w:rFonts w:eastAsia="宋体" w:hint="eastAsia"/>
                <w:kern w:val="0"/>
                <w:sz w:val="24"/>
                <w:szCs w:val="24"/>
              </w:rPr>
              <w:t>地表水环境</w:t>
            </w:r>
            <w:r>
              <w:rPr>
                <w:rFonts w:eastAsia="宋体"/>
                <w:kern w:val="0"/>
                <w:sz w:val="24"/>
                <w:szCs w:val="24"/>
              </w:rPr>
              <w:t>功能区划（</w:t>
            </w:r>
            <w:r>
              <w:rPr>
                <w:rFonts w:eastAsia="宋体" w:hint="eastAsia"/>
                <w:kern w:val="0"/>
                <w:sz w:val="24"/>
                <w:szCs w:val="24"/>
              </w:rPr>
              <w:t>铁岭县</w:t>
            </w:r>
            <w:r>
              <w:rPr>
                <w:rFonts w:eastAsia="宋体"/>
                <w:kern w:val="0"/>
                <w:sz w:val="24"/>
                <w:szCs w:val="24"/>
              </w:rPr>
              <w:t>范围内）</w:t>
            </w:r>
            <w:r>
              <w:rPr>
                <w:rFonts w:eastAsia="宋体"/>
                <w:kern w:val="0"/>
                <w:sz w:val="24"/>
                <w:szCs w:val="24"/>
              </w:rPr>
              <w:t>II</w:t>
            </w:r>
            <w:r>
              <w:rPr>
                <w:rFonts w:eastAsia="宋体"/>
                <w:kern w:val="0"/>
                <w:sz w:val="24"/>
                <w:szCs w:val="24"/>
              </w:rPr>
              <w:t>类水体（结合生态环境部提出的河湖生态缓冲带建设，原则上确定</w:t>
            </w:r>
            <w:r>
              <w:rPr>
                <w:rFonts w:eastAsia="宋体"/>
                <w:kern w:val="0"/>
                <w:sz w:val="24"/>
                <w:szCs w:val="24"/>
              </w:rPr>
              <w:t>II</w:t>
            </w:r>
            <w:r>
              <w:rPr>
                <w:rFonts w:eastAsia="宋体"/>
                <w:kern w:val="0"/>
                <w:sz w:val="24"/>
                <w:szCs w:val="24"/>
              </w:rPr>
              <w:t>类水体外延</w:t>
            </w:r>
            <w:r>
              <w:rPr>
                <w:rFonts w:eastAsia="宋体" w:hint="eastAsia"/>
                <w:kern w:val="0"/>
                <w:sz w:val="24"/>
                <w:szCs w:val="24"/>
              </w:rPr>
              <w:t>10</w:t>
            </w:r>
            <w:r>
              <w:rPr>
                <w:rFonts w:eastAsia="宋体"/>
                <w:kern w:val="0"/>
                <w:sz w:val="24"/>
                <w:szCs w:val="24"/>
              </w:rPr>
              <w:t>00</w:t>
            </w:r>
            <w:r>
              <w:rPr>
                <w:rFonts w:eastAsia="宋体" w:hint="eastAsia"/>
                <w:kern w:val="0"/>
                <w:sz w:val="24"/>
                <w:szCs w:val="24"/>
              </w:rPr>
              <w:t xml:space="preserve"> </w:t>
            </w:r>
            <w:r>
              <w:rPr>
                <w:rFonts w:eastAsia="宋体"/>
                <w:kern w:val="0"/>
                <w:sz w:val="24"/>
                <w:szCs w:val="24"/>
              </w:rPr>
              <w:t>m</w:t>
            </w:r>
            <w:r>
              <w:rPr>
                <w:rFonts w:eastAsia="宋体"/>
                <w:kern w:val="0"/>
                <w:sz w:val="24"/>
                <w:szCs w:val="24"/>
              </w:rPr>
              <w:t>范围的村庄）</w:t>
            </w:r>
          </w:p>
        </w:tc>
      </w:tr>
      <w:tr w:rsidR="0052661F" w14:paraId="01630FC5" w14:textId="77777777">
        <w:trPr>
          <w:trHeight w:val="397"/>
          <w:jc w:val="center"/>
        </w:trPr>
        <w:tc>
          <w:tcPr>
            <w:tcW w:w="709" w:type="dxa"/>
            <w:vAlign w:val="center"/>
          </w:tcPr>
          <w:p w14:paraId="421F7EF5" w14:textId="77777777" w:rsidR="0052661F" w:rsidRDefault="00082F15">
            <w:pPr>
              <w:widowControl/>
              <w:snapToGrid w:val="0"/>
              <w:spacing w:line="264" w:lineRule="auto"/>
              <w:jc w:val="center"/>
              <w:rPr>
                <w:rFonts w:eastAsia="宋体"/>
                <w:kern w:val="0"/>
                <w:sz w:val="24"/>
                <w:szCs w:val="24"/>
              </w:rPr>
            </w:pPr>
            <w:r>
              <w:rPr>
                <w:rFonts w:eastAsia="宋体"/>
                <w:kern w:val="0"/>
                <w:sz w:val="24"/>
                <w:szCs w:val="24"/>
              </w:rPr>
              <w:t>二类</w:t>
            </w:r>
          </w:p>
        </w:tc>
        <w:tc>
          <w:tcPr>
            <w:tcW w:w="7660" w:type="dxa"/>
            <w:vAlign w:val="center"/>
          </w:tcPr>
          <w:p w14:paraId="4D56435C" w14:textId="77777777" w:rsidR="0052661F" w:rsidRDefault="00082F15">
            <w:pPr>
              <w:widowControl/>
              <w:snapToGrid w:val="0"/>
              <w:spacing w:line="264" w:lineRule="auto"/>
              <w:rPr>
                <w:rFonts w:eastAsia="宋体"/>
                <w:kern w:val="0"/>
                <w:sz w:val="24"/>
                <w:szCs w:val="24"/>
              </w:rPr>
            </w:pPr>
            <w:r>
              <w:rPr>
                <w:rFonts w:eastAsia="宋体"/>
                <w:kern w:val="0"/>
                <w:sz w:val="24"/>
                <w:szCs w:val="24"/>
              </w:rPr>
              <w:t>生活污水排入铁岭市</w:t>
            </w:r>
            <w:r>
              <w:rPr>
                <w:rFonts w:eastAsia="宋体" w:hint="eastAsia"/>
                <w:kern w:val="0"/>
                <w:sz w:val="24"/>
                <w:szCs w:val="24"/>
              </w:rPr>
              <w:t>地表水环境</w:t>
            </w:r>
            <w:r>
              <w:rPr>
                <w:rFonts w:eastAsia="宋体"/>
                <w:kern w:val="0"/>
                <w:sz w:val="24"/>
                <w:szCs w:val="24"/>
              </w:rPr>
              <w:t>功能区</w:t>
            </w:r>
            <w:r>
              <w:rPr>
                <w:rFonts w:eastAsia="宋体" w:hint="eastAsia"/>
                <w:kern w:val="0"/>
                <w:sz w:val="24"/>
                <w:szCs w:val="24"/>
              </w:rPr>
              <w:t>划</w:t>
            </w:r>
            <w:r>
              <w:rPr>
                <w:rFonts w:eastAsia="宋体"/>
                <w:kern w:val="0"/>
                <w:sz w:val="24"/>
                <w:szCs w:val="24"/>
              </w:rPr>
              <w:t>（</w:t>
            </w:r>
            <w:r>
              <w:rPr>
                <w:rFonts w:eastAsia="宋体" w:hint="eastAsia"/>
                <w:kern w:val="0"/>
                <w:sz w:val="24"/>
                <w:szCs w:val="24"/>
              </w:rPr>
              <w:t>铁岭县</w:t>
            </w:r>
            <w:r>
              <w:rPr>
                <w:rFonts w:eastAsia="宋体"/>
                <w:kern w:val="0"/>
                <w:sz w:val="24"/>
                <w:szCs w:val="24"/>
              </w:rPr>
              <w:t>范围内）</w:t>
            </w:r>
            <w:r>
              <w:rPr>
                <w:rFonts w:eastAsia="宋体"/>
                <w:kern w:val="0"/>
                <w:sz w:val="24"/>
                <w:szCs w:val="24"/>
              </w:rPr>
              <w:t>III</w:t>
            </w:r>
            <w:r>
              <w:rPr>
                <w:rFonts w:eastAsia="宋体"/>
                <w:kern w:val="0"/>
                <w:sz w:val="24"/>
                <w:szCs w:val="24"/>
              </w:rPr>
              <w:t>类水体（结合生态环境部提出的河湖生态缓冲带建设，原则上确定</w:t>
            </w:r>
            <w:r>
              <w:rPr>
                <w:rFonts w:eastAsia="宋体"/>
                <w:kern w:val="0"/>
                <w:sz w:val="24"/>
                <w:szCs w:val="24"/>
              </w:rPr>
              <w:t>III</w:t>
            </w:r>
            <w:r>
              <w:rPr>
                <w:rFonts w:eastAsia="宋体"/>
                <w:kern w:val="0"/>
                <w:sz w:val="24"/>
                <w:szCs w:val="24"/>
              </w:rPr>
              <w:t>类水体外延</w:t>
            </w:r>
            <w:r>
              <w:rPr>
                <w:rFonts w:eastAsia="宋体" w:hint="eastAsia"/>
                <w:kern w:val="0"/>
                <w:sz w:val="24"/>
                <w:szCs w:val="24"/>
              </w:rPr>
              <w:t>5</w:t>
            </w:r>
            <w:r>
              <w:rPr>
                <w:rFonts w:eastAsia="宋体"/>
                <w:kern w:val="0"/>
                <w:sz w:val="24"/>
                <w:szCs w:val="24"/>
              </w:rPr>
              <w:t>00</w:t>
            </w:r>
            <w:r>
              <w:rPr>
                <w:rFonts w:eastAsia="宋体" w:hint="eastAsia"/>
                <w:kern w:val="0"/>
                <w:sz w:val="24"/>
                <w:szCs w:val="24"/>
              </w:rPr>
              <w:t xml:space="preserve"> </w:t>
            </w:r>
            <w:r>
              <w:rPr>
                <w:rFonts w:eastAsia="宋体"/>
                <w:kern w:val="0"/>
                <w:sz w:val="24"/>
                <w:szCs w:val="24"/>
              </w:rPr>
              <w:t>m</w:t>
            </w:r>
            <w:r>
              <w:rPr>
                <w:rFonts w:eastAsia="宋体"/>
                <w:kern w:val="0"/>
                <w:sz w:val="24"/>
                <w:szCs w:val="24"/>
              </w:rPr>
              <w:t>范围的村庄）</w:t>
            </w:r>
          </w:p>
        </w:tc>
      </w:tr>
      <w:tr w:rsidR="0052661F" w14:paraId="4C676C91" w14:textId="77777777">
        <w:trPr>
          <w:trHeight w:val="397"/>
          <w:jc w:val="center"/>
        </w:trPr>
        <w:tc>
          <w:tcPr>
            <w:tcW w:w="709" w:type="dxa"/>
            <w:vAlign w:val="center"/>
          </w:tcPr>
          <w:p w14:paraId="5060A8E5" w14:textId="77777777" w:rsidR="0052661F" w:rsidRDefault="00082F15">
            <w:pPr>
              <w:widowControl/>
              <w:snapToGrid w:val="0"/>
              <w:spacing w:line="264" w:lineRule="auto"/>
              <w:jc w:val="center"/>
              <w:rPr>
                <w:rFonts w:eastAsia="宋体"/>
                <w:kern w:val="0"/>
                <w:sz w:val="24"/>
                <w:szCs w:val="24"/>
              </w:rPr>
            </w:pPr>
            <w:r>
              <w:rPr>
                <w:rFonts w:eastAsia="宋体"/>
                <w:kern w:val="0"/>
                <w:sz w:val="24"/>
                <w:szCs w:val="24"/>
              </w:rPr>
              <w:t>三类</w:t>
            </w:r>
          </w:p>
        </w:tc>
        <w:tc>
          <w:tcPr>
            <w:tcW w:w="7660" w:type="dxa"/>
            <w:vAlign w:val="center"/>
          </w:tcPr>
          <w:p w14:paraId="273C391A" w14:textId="77777777" w:rsidR="0052661F" w:rsidRDefault="00082F15">
            <w:pPr>
              <w:widowControl/>
              <w:snapToGrid w:val="0"/>
              <w:spacing w:line="264" w:lineRule="auto"/>
              <w:rPr>
                <w:rFonts w:eastAsia="宋体"/>
                <w:kern w:val="0"/>
                <w:sz w:val="24"/>
                <w:szCs w:val="24"/>
              </w:rPr>
            </w:pPr>
            <w:r>
              <w:rPr>
                <w:rFonts w:eastAsia="宋体"/>
                <w:kern w:val="0"/>
                <w:sz w:val="24"/>
                <w:szCs w:val="24"/>
              </w:rPr>
              <w:t>生活污水排入铁岭市</w:t>
            </w:r>
            <w:r>
              <w:rPr>
                <w:rFonts w:eastAsia="宋体" w:hint="eastAsia"/>
                <w:kern w:val="0"/>
                <w:sz w:val="24"/>
                <w:szCs w:val="24"/>
              </w:rPr>
              <w:t>地表水环境</w:t>
            </w:r>
            <w:r>
              <w:rPr>
                <w:rFonts w:eastAsia="宋体"/>
                <w:kern w:val="0"/>
                <w:sz w:val="24"/>
                <w:szCs w:val="24"/>
              </w:rPr>
              <w:t>功能区划（</w:t>
            </w:r>
            <w:r>
              <w:rPr>
                <w:rFonts w:eastAsia="宋体" w:hint="eastAsia"/>
                <w:kern w:val="0"/>
                <w:sz w:val="24"/>
                <w:szCs w:val="24"/>
              </w:rPr>
              <w:t>铁岭县</w:t>
            </w:r>
            <w:r>
              <w:rPr>
                <w:rFonts w:eastAsia="宋体"/>
                <w:kern w:val="0"/>
                <w:sz w:val="24"/>
                <w:szCs w:val="24"/>
              </w:rPr>
              <w:t>范围内）</w:t>
            </w:r>
            <w:r>
              <w:rPr>
                <w:rFonts w:ascii="宋体" w:eastAsia="宋体" w:hAnsi="宋体" w:cs="宋体" w:hint="eastAsia"/>
                <w:kern w:val="0"/>
                <w:sz w:val="24"/>
                <w:szCs w:val="24"/>
              </w:rPr>
              <w:t>Ⅳ</w:t>
            </w:r>
            <w:r>
              <w:rPr>
                <w:rFonts w:eastAsia="宋体"/>
                <w:kern w:val="0"/>
                <w:sz w:val="24"/>
                <w:szCs w:val="24"/>
              </w:rPr>
              <w:t>类</w:t>
            </w:r>
            <w:r>
              <w:rPr>
                <w:rFonts w:eastAsia="宋体" w:hint="eastAsia"/>
                <w:kern w:val="0"/>
                <w:sz w:val="24"/>
                <w:szCs w:val="24"/>
              </w:rPr>
              <w:t>、Ⅴ类</w:t>
            </w:r>
            <w:r>
              <w:rPr>
                <w:rFonts w:eastAsia="宋体"/>
                <w:kern w:val="0"/>
                <w:sz w:val="24"/>
                <w:szCs w:val="24"/>
              </w:rPr>
              <w:t>水体的村庄（结合生态环境部提出的河湖生态缓冲带建设，原则上确定</w:t>
            </w:r>
            <w:r>
              <w:rPr>
                <w:rFonts w:ascii="宋体" w:eastAsia="宋体" w:hAnsi="宋体" w:cs="宋体" w:hint="eastAsia"/>
                <w:kern w:val="0"/>
                <w:sz w:val="24"/>
                <w:szCs w:val="24"/>
              </w:rPr>
              <w:t>Ⅳ</w:t>
            </w:r>
            <w:r>
              <w:rPr>
                <w:rFonts w:eastAsia="宋体"/>
                <w:kern w:val="0"/>
                <w:sz w:val="24"/>
                <w:szCs w:val="24"/>
              </w:rPr>
              <w:t>类</w:t>
            </w:r>
            <w:r>
              <w:rPr>
                <w:rFonts w:eastAsia="宋体" w:hint="eastAsia"/>
                <w:kern w:val="0"/>
                <w:sz w:val="24"/>
                <w:szCs w:val="24"/>
              </w:rPr>
              <w:t>、Ⅴ</w:t>
            </w:r>
            <w:r>
              <w:rPr>
                <w:rFonts w:eastAsia="宋体"/>
                <w:kern w:val="0"/>
                <w:sz w:val="24"/>
                <w:szCs w:val="24"/>
              </w:rPr>
              <w:t>类水体外延</w:t>
            </w:r>
            <w:r>
              <w:rPr>
                <w:rFonts w:eastAsia="宋体" w:hint="eastAsia"/>
                <w:kern w:val="0"/>
                <w:sz w:val="24"/>
                <w:szCs w:val="24"/>
              </w:rPr>
              <w:t>3</w:t>
            </w:r>
            <w:r>
              <w:rPr>
                <w:rFonts w:eastAsia="宋体"/>
                <w:kern w:val="0"/>
                <w:sz w:val="24"/>
                <w:szCs w:val="24"/>
              </w:rPr>
              <w:t>00</w:t>
            </w:r>
            <w:r>
              <w:rPr>
                <w:rFonts w:eastAsia="宋体" w:hint="eastAsia"/>
                <w:kern w:val="0"/>
                <w:sz w:val="24"/>
                <w:szCs w:val="24"/>
              </w:rPr>
              <w:t xml:space="preserve"> </w:t>
            </w:r>
            <w:r>
              <w:rPr>
                <w:rFonts w:eastAsia="宋体"/>
                <w:kern w:val="0"/>
                <w:sz w:val="24"/>
                <w:szCs w:val="24"/>
              </w:rPr>
              <w:t>m</w:t>
            </w:r>
            <w:r>
              <w:rPr>
                <w:rFonts w:eastAsia="宋体"/>
                <w:kern w:val="0"/>
                <w:sz w:val="24"/>
                <w:szCs w:val="24"/>
              </w:rPr>
              <w:t>的村庄）</w:t>
            </w:r>
          </w:p>
        </w:tc>
      </w:tr>
      <w:tr w:rsidR="0052661F" w14:paraId="17824425" w14:textId="77777777">
        <w:trPr>
          <w:trHeight w:val="397"/>
          <w:jc w:val="center"/>
        </w:trPr>
        <w:tc>
          <w:tcPr>
            <w:tcW w:w="709" w:type="dxa"/>
            <w:noWrap/>
            <w:vAlign w:val="center"/>
          </w:tcPr>
          <w:p w14:paraId="36BCD383" w14:textId="77777777" w:rsidR="0052661F" w:rsidRDefault="00082F15">
            <w:pPr>
              <w:widowControl/>
              <w:snapToGrid w:val="0"/>
              <w:spacing w:line="264" w:lineRule="auto"/>
              <w:jc w:val="center"/>
              <w:rPr>
                <w:rFonts w:eastAsia="宋体"/>
                <w:kern w:val="0"/>
                <w:sz w:val="24"/>
                <w:szCs w:val="24"/>
              </w:rPr>
            </w:pPr>
            <w:r>
              <w:rPr>
                <w:rFonts w:eastAsia="宋体"/>
                <w:kern w:val="0"/>
                <w:sz w:val="24"/>
                <w:szCs w:val="24"/>
              </w:rPr>
              <w:t>四类</w:t>
            </w:r>
          </w:p>
        </w:tc>
        <w:tc>
          <w:tcPr>
            <w:tcW w:w="7660" w:type="dxa"/>
            <w:vAlign w:val="center"/>
          </w:tcPr>
          <w:p w14:paraId="050B2475" w14:textId="77777777" w:rsidR="0052661F" w:rsidRDefault="00082F15">
            <w:pPr>
              <w:widowControl/>
              <w:snapToGrid w:val="0"/>
              <w:spacing w:line="264" w:lineRule="auto"/>
              <w:rPr>
                <w:rFonts w:eastAsia="宋体"/>
                <w:kern w:val="0"/>
                <w:sz w:val="24"/>
                <w:szCs w:val="24"/>
              </w:rPr>
            </w:pPr>
            <w:r>
              <w:rPr>
                <w:rFonts w:eastAsia="宋体"/>
                <w:kern w:val="0"/>
                <w:sz w:val="24"/>
                <w:szCs w:val="24"/>
              </w:rPr>
              <w:t>生活污水排入未明确水功能区目标水体及其他间接排放的村庄</w:t>
            </w:r>
          </w:p>
        </w:tc>
      </w:tr>
    </w:tbl>
    <w:p w14:paraId="7B7CF649" w14:textId="77777777" w:rsidR="0052661F" w:rsidRDefault="0052661F">
      <w:pPr>
        <w:pStyle w:val="01"/>
        <w:ind w:firstLine="480"/>
      </w:pPr>
    </w:p>
    <w:p w14:paraId="04014D3A" w14:textId="77777777" w:rsidR="0052661F" w:rsidRDefault="00082F15">
      <w:pPr>
        <w:pStyle w:val="3"/>
        <w:adjustRightInd w:val="0"/>
        <w:snapToGrid w:val="0"/>
        <w:spacing w:line="360" w:lineRule="auto"/>
      </w:pPr>
      <w:r>
        <w:t>3.4.</w:t>
      </w:r>
      <w:r>
        <w:rPr>
          <w:rFonts w:hint="eastAsia"/>
        </w:rPr>
        <w:t xml:space="preserve">4 </w:t>
      </w:r>
      <w:r>
        <w:t>设施布局选址</w:t>
      </w:r>
    </w:p>
    <w:p w14:paraId="40FC638A" w14:textId="77777777" w:rsidR="0052661F" w:rsidRDefault="00082F15">
      <w:pPr>
        <w:topLinePunct/>
        <w:adjustRightInd w:val="0"/>
        <w:snapToGrid w:val="0"/>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铁岭县</w:t>
      </w:r>
      <w:r>
        <w:rPr>
          <w:rFonts w:eastAsiaTheme="minorEastAsia"/>
          <w:color w:val="000000" w:themeColor="text1"/>
          <w:sz w:val="28"/>
          <w:szCs w:val="28"/>
        </w:rPr>
        <w:t>农村生活污水处理设施位置选择，依据《室外排水设计规范》（</w:t>
      </w:r>
      <w:r>
        <w:rPr>
          <w:rFonts w:eastAsiaTheme="minorEastAsia"/>
          <w:color w:val="000000" w:themeColor="text1"/>
          <w:sz w:val="28"/>
          <w:szCs w:val="28"/>
        </w:rPr>
        <w:t>GB50014-2006</w:t>
      </w:r>
      <w:r>
        <w:rPr>
          <w:rFonts w:eastAsiaTheme="minorEastAsia"/>
          <w:color w:val="000000" w:themeColor="text1"/>
          <w:sz w:val="28"/>
          <w:szCs w:val="28"/>
        </w:rPr>
        <w:t>，</w:t>
      </w:r>
      <w:r>
        <w:rPr>
          <w:rFonts w:eastAsiaTheme="minorEastAsia"/>
          <w:color w:val="000000" w:themeColor="text1"/>
          <w:sz w:val="28"/>
          <w:szCs w:val="28"/>
        </w:rPr>
        <w:t>2016</w:t>
      </w:r>
      <w:r>
        <w:rPr>
          <w:rFonts w:eastAsiaTheme="minorEastAsia"/>
          <w:color w:val="000000" w:themeColor="text1"/>
          <w:sz w:val="28"/>
          <w:szCs w:val="28"/>
        </w:rPr>
        <w:t>年版），除符合城镇总体规划和排水工程专业规划要求外，还应根据下列因素综合确定：一是一般要求位于下游，尽可能依靠地形坡度和重力流来收集农村污水，节约污水收集和运营成本；二是要求不对周围环境造成不可修复的影响；三是要节约用地，尽量利用边角区域，不占用</w:t>
      </w:r>
      <w:r>
        <w:rPr>
          <w:rFonts w:eastAsiaTheme="minorEastAsia" w:hint="eastAsia"/>
          <w:color w:val="000000" w:themeColor="text1"/>
          <w:sz w:val="28"/>
          <w:szCs w:val="28"/>
        </w:rPr>
        <w:t>永久</w:t>
      </w:r>
      <w:r>
        <w:rPr>
          <w:rFonts w:eastAsiaTheme="minorEastAsia"/>
          <w:color w:val="000000" w:themeColor="text1"/>
          <w:sz w:val="28"/>
          <w:szCs w:val="28"/>
        </w:rPr>
        <w:t>基本农田；四是要有利于污水处理后的就近排放和回收利用；五是不要设在雨季易受水淹的低洼处，靠近水体的污水处理设施应避免受到洪水威胁。</w:t>
      </w:r>
    </w:p>
    <w:p w14:paraId="2D838B30" w14:textId="77777777" w:rsidR="0052661F" w:rsidRDefault="00082F15">
      <w:pPr>
        <w:pStyle w:val="3"/>
      </w:pPr>
      <w:r>
        <w:t>3.4.</w:t>
      </w:r>
      <w:r>
        <w:rPr>
          <w:rFonts w:hint="eastAsia"/>
        </w:rPr>
        <w:t xml:space="preserve">5 </w:t>
      </w:r>
      <w:r>
        <w:t>收集系统建设</w:t>
      </w:r>
    </w:p>
    <w:p w14:paraId="2A7F730D" w14:textId="77777777" w:rsidR="0052661F" w:rsidRDefault="00082F15">
      <w:pPr>
        <w:pStyle w:val="4"/>
        <w:adjustRightInd w:val="0"/>
        <w:snapToGrid w:val="0"/>
        <w:spacing w:line="360" w:lineRule="auto"/>
        <w:rPr>
          <w:rFonts w:ascii="Times New Roman" w:eastAsiaTheme="minorEastAsia" w:hAnsi="Times New Roman" w:cs="Times New Roman"/>
        </w:rPr>
      </w:pPr>
      <w:r>
        <w:rPr>
          <w:rFonts w:ascii="Times New Roman" w:hAnsi="Times New Roman" w:cs="Times New Roman"/>
        </w:rPr>
        <w:t>3.4.</w:t>
      </w:r>
      <w:r>
        <w:rPr>
          <w:rFonts w:ascii="Times New Roman" w:eastAsiaTheme="minorEastAsia" w:hAnsi="Times New Roman" w:cs="Times New Roman" w:hint="eastAsia"/>
        </w:rPr>
        <w:t>5</w:t>
      </w:r>
      <w:r>
        <w:rPr>
          <w:rFonts w:ascii="Times New Roman" w:hAnsi="Times New Roman" w:cs="Times New Roman"/>
        </w:rPr>
        <w:t>.1</w:t>
      </w:r>
      <w:r>
        <w:rPr>
          <w:rFonts w:ascii="Times New Roman" w:eastAsiaTheme="minorEastAsia" w:hAnsi="Times New Roman" w:cs="Times New Roman" w:hint="eastAsia"/>
        </w:rPr>
        <w:t xml:space="preserve"> </w:t>
      </w:r>
      <w:r>
        <w:rPr>
          <w:rFonts w:ascii="Times New Roman" w:eastAsiaTheme="minorEastAsia" w:hAnsi="Times New Roman" w:cs="Times New Roman" w:hint="eastAsia"/>
        </w:rPr>
        <w:t>庭院式独立</w:t>
      </w:r>
      <w:r>
        <w:rPr>
          <w:rFonts w:ascii="Times New Roman" w:eastAsiaTheme="minorEastAsia" w:hAnsi="Times New Roman" w:cs="Times New Roman"/>
        </w:rPr>
        <w:t>收集与预处理</w:t>
      </w:r>
    </w:p>
    <w:p w14:paraId="766D7F8E" w14:textId="77777777" w:rsidR="0052661F" w:rsidRDefault="00082F15">
      <w:pPr>
        <w:topLinePunct/>
        <w:adjustRightInd w:val="0"/>
        <w:snapToGrid w:val="0"/>
        <w:spacing w:line="360" w:lineRule="auto"/>
        <w:ind w:firstLineChars="200" w:firstLine="560"/>
        <w:rPr>
          <w:rFonts w:eastAsiaTheme="minorEastAsia"/>
          <w:color w:val="000000" w:themeColor="text1"/>
          <w:sz w:val="28"/>
          <w:szCs w:val="28"/>
        </w:rPr>
      </w:pPr>
      <w:r>
        <w:rPr>
          <w:rFonts w:eastAsiaTheme="minorEastAsia" w:hint="eastAsia"/>
          <w:color w:val="000000" w:themeColor="text1"/>
          <w:sz w:val="28"/>
          <w:szCs w:val="28"/>
        </w:rPr>
        <w:t>采用旱厕或其他生态厕所的农户，不能采用脏水井方式，必须规</w:t>
      </w:r>
      <w:r>
        <w:rPr>
          <w:rFonts w:eastAsiaTheme="minorEastAsia" w:hint="eastAsia"/>
          <w:color w:val="000000" w:themeColor="text1"/>
          <w:sz w:val="28"/>
          <w:szCs w:val="28"/>
        </w:rPr>
        <w:lastRenderedPageBreak/>
        <w:t>范厕所建设标准，实现防渗的基本要求，粪便经发酵腐熟后适时还田利用，建设中不考虑黑水的收集。</w:t>
      </w:r>
      <w:r>
        <w:rPr>
          <w:rFonts w:eastAsiaTheme="minorEastAsia"/>
          <w:color w:val="000000" w:themeColor="text1"/>
          <w:sz w:val="28"/>
          <w:szCs w:val="28"/>
        </w:rPr>
        <w:t>农村生活污水主要包括厕所水、洗浴水、厨房水三类，三类水在进入管网或处理系统前需进行一定程度的预处理，采用分散处理的农户，该部分工程结合后续处理设施统一规划建设。</w:t>
      </w:r>
    </w:p>
    <w:p w14:paraId="61C34F83" w14:textId="77777777" w:rsidR="0052661F" w:rsidRDefault="00082F15">
      <w:pPr>
        <w:topLinePunct/>
        <w:adjustRightInd w:val="0"/>
        <w:snapToGrid w:val="0"/>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t>厕所水：</w:t>
      </w:r>
      <w:r>
        <w:rPr>
          <w:rFonts w:eastAsiaTheme="minorEastAsia" w:hint="eastAsia"/>
          <w:color w:val="000000" w:themeColor="text1"/>
          <w:sz w:val="28"/>
          <w:szCs w:val="28"/>
        </w:rPr>
        <w:t>旱厕直接发酵预处理，水冲厕</w:t>
      </w:r>
      <w:r>
        <w:rPr>
          <w:rFonts w:eastAsiaTheme="minorEastAsia"/>
          <w:color w:val="000000" w:themeColor="text1"/>
          <w:sz w:val="28"/>
          <w:szCs w:val="28"/>
        </w:rPr>
        <w:t>采用三级化粪池无害化预处理，经无害化处理后优先就近就地资源化利用，无法资源化利用的部分与灰水一并进入污水处理站（点）进行处理。</w:t>
      </w:r>
    </w:p>
    <w:p w14:paraId="1CCE4835" w14:textId="77777777" w:rsidR="0052661F" w:rsidRDefault="00082F15">
      <w:pPr>
        <w:topLinePunct/>
        <w:adjustRightInd w:val="0"/>
        <w:snapToGrid w:val="0"/>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t>洗</w:t>
      </w:r>
      <w:r>
        <w:rPr>
          <w:rFonts w:eastAsiaTheme="minorEastAsia"/>
          <w:color w:val="000000" w:themeColor="text1"/>
          <w:sz w:val="28"/>
          <w:szCs w:val="28"/>
        </w:rPr>
        <w:t>浴水：该部分水水量随季节变化、水量大，占居民生活污水排放量的</w:t>
      </w:r>
      <w:r>
        <w:rPr>
          <w:rFonts w:eastAsiaTheme="minorEastAsia"/>
          <w:color w:val="000000" w:themeColor="text1"/>
          <w:sz w:val="28"/>
          <w:szCs w:val="28"/>
        </w:rPr>
        <w:t>50-70%</w:t>
      </w:r>
      <w:r>
        <w:rPr>
          <w:rFonts w:eastAsiaTheme="minorEastAsia"/>
          <w:color w:val="000000" w:themeColor="text1"/>
          <w:sz w:val="28"/>
          <w:szCs w:val="28"/>
        </w:rPr>
        <w:t>，污水中污染物浓度低，一般采用简单沉淀或过滤的前处理措施。</w:t>
      </w:r>
    </w:p>
    <w:p w14:paraId="30B4D725" w14:textId="77777777" w:rsidR="0052661F" w:rsidRDefault="00082F15">
      <w:pPr>
        <w:topLinePunct/>
        <w:adjustRightInd w:val="0"/>
        <w:snapToGrid w:val="0"/>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t>厨房水：厨房水水量较少、污染物浓度较低，含有少量的油，如涉及</w:t>
      </w:r>
      <w:r>
        <w:rPr>
          <w:rFonts w:eastAsiaTheme="minorEastAsia"/>
          <w:color w:val="000000" w:themeColor="text1"/>
          <w:sz w:val="28"/>
          <w:szCs w:val="28"/>
        </w:rPr>
        <w:t>“</w:t>
      </w:r>
      <w:r>
        <w:rPr>
          <w:rFonts w:eastAsiaTheme="minorEastAsia"/>
          <w:color w:val="000000" w:themeColor="text1"/>
          <w:sz w:val="28"/>
          <w:szCs w:val="28"/>
        </w:rPr>
        <w:t>农家乐</w:t>
      </w:r>
      <w:r>
        <w:rPr>
          <w:rFonts w:eastAsiaTheme="minorEastAsia"/>
          <w:color w:val="000000" w:themeColor="text1"/>
          <w:sz w:val="28"/>
          <w:szCs w:val="28"/>
        </w:rPr>
        <w:t>”</w:t>
      </w:r>
      <w:r>
        <w:rPr>
          <w:rFonts w:eastAsiaTheme="minorEastAsia"/>
          <w:color w:val="000000" w:themeColor="text1"/>
          <w:sz w:val="28"/>
          <w:szCs w:val="28"/>
        </w:rPr>
        <w:t>经营户，则必须设置隔油池，普通住户可不设隔油池。</w:t>
      </w:r>
    </w:p>
    <w:p w14:paraId="24AE81A2" w14:textId="77777777" w:rsidR="0052661F" w:rsidRDefault="00082F15">
      <w:pPr>
        <w:topLinePunct/>
        <w:adjustRightInd w:val="0"/>
        <w:snapToGrid w:val="0"/>
        <w:spacing w:line="360" w:lineRule="auto"/>
        <w:ind w:firstLineChars="200" w:firstLine="560"/>
        <w:rPr>
          <w:rFonts w:eastAsiaTheme="minorEastAsia"/>
          <w:color w:val="000000" w:themeColor="text1"/>
          <w:sz w:val="28"/>
          <w:szCs w:val="28"/>
        </w:rPr>
      </w:pPr>
      <w:r>
        <w:rPr>
          <w:rFonts w:eastAsiaTheme="minorEastAsia"/>
          <w:color w:val="000000" w:themeColor="text1"/>
          <w:sz w:val="28"/>
          <w:szCs w:val="28"/>
        </w:rPr>
        <w:t>洗浴水和厨房水经农户预处理后采取适度生态措施（湿地、生态塘）即可达到二级以上排放标准。</w:t>
      </w:r>
    </w:p>
    <w:p w14:paraId="55AFD980" w14:textId="77777777" w:rsidR="0052661F" w:rsidRDefault="00082F15">
      <w:pPr>
        <w:pStyle w:val="4"/>
        <w:adjustRightInd w:val="0"/>
        <w:snapToGrid w:val="0"/>
        <w:spacing w:line="360" w:lineRule="auto"/>
        <w:rPr>
          <w:rFonts w:ascii="Times New Roman" w:eastAsia="宋体" w:hAnsi="Times New Roman" w:cs="Times New Roman"/>
          <w:bCs w:val="0"/>
          <w:szCs w:val="21"/>
        </w:rPr>
      </w:pPr>
      <w:r>
        <w:rPr>
          <w:rFonts w:ascii="Times New Roman" w:hAnsi="Times New Roman" w:cs="Times New Roman"/>
        </w:rPr>
        <w:t>3.4.</w:t>
      </w:r>
      <w:r>
        <w:rPr>
          <w:rFonts w:ascii="Times New Roman" w:eastAsiaTheme="minorEastAsia" w:hAnsi="Times New Roman" w:cs="Times New Roman" w:hint="eastAsia"/>
        </w:rPr>
        <w:t>5</w:t>
      </w:r>
      <w:r>
        <w:rPr>
          <w:rFonts w:ascii="Times New Roman" w:hAnsi="Times New Roman" w:cs="Times New Roman"/>
        </w:rPr>
        <w:t>.2</w:t>
      </w:r>
      <w:r>
        <w:rPr>
          <w:rFonts w:ascii="Times New Roman" w:eastAsiaTheme="minorEastAsia" w:hAnsi="Times New Roman" w:cs="Times New Roman" w:hint="eastAsia"/>
        </w:rPr>
        <w:t xml:space="preserve"> </w:t>
      </w:r>
      <w:r>
        <w:rPr>
          <w:rFonts w:ascii="Times New Roman" w:eastAsia="宋体" w:hAnsi="Times New Roman" w:cs="Times New Roman"/>
          <w:bCs w:val="0"/>
          <w:szCs w:val="21"/>
        </w:rPr>
        <w:t>多户连片污水收集系统</w:t>
      </w:r>
    </w:p>
    <w:p w14:paraId="5637DF70" w14:textId="77777777" w:rsidR="0052661F" w:rsidRDefault="00082F15">
      <w:pPr>
        <w:topLinePunct/>
        <w:adjustRightInd w:val="0"/>
        <w:snapToGrid w:val="0"/>
        <w:spacing w:line="360" w:lineRule="auto"/>
        <w:ind w:firstLineChars="200" w:firstLine="560"/>
        <w:rPr>
          <w:rFonts w:eastAsiaTheme="minorEastAsia"/>
          <w:b/>
          <w:sz w:val="24"/>
          <w:szCs w:val="24"/>
        </w:rPr>
      </w:pPr>
      <w:r>
        <w:rPr>
          <w:rFonts w:eastAsia="宋体"/>
          <w:color w:val="000000"/>
          <w:sz w:val="28"/>
          <w:szCs w:val="21"/>
        </w:rPr>
        <w:t>对于</w:t>
      </w:r>
      <w:r>
        <w:rPr>
          <w:rFonts w:eastAsia="宋体" w:hint="eastAsia"/>
          <w:color w:val="000000"/>
          <w:sz w:val="28"/>
          <w:szCs w:val="21"/>
        </w:rPr>
        <w:t>采用水冲式厕所且</w:t>
      </w:r>
      <w:r>
        <w:rPr>
          <w:rFonts w:eastAsia="宋体"/>
          <w:color w:val="000000"/>
          <w:sz w:val="28"/>
          <w:szCs w:val="21"/>
        </w:rPr>
        <w:t>相互毗邻的农户，</w:t>
      </w:r>
      <w:r>
        <w:rPr>
          <w:rFonts w:eastAsia="宋体" w:hint="eastAsia"/>
          <w:color w:val="000000"/>
          <w:sz w:val="28"/>
          <w:szCs w:val="28"/>
        </w:rPr>
        <w:t>以户（或多户）为基本单位，安装一个小型化粪池，每户的污水经支管接入主干管，汇集后集中处理。</w:t>
      </w:r>
      <w:r>
        <w:rPr>
          <w:rFonts w:eastAsia="宋体"/>
          <w:color w:val="000000"/>
          <w:sz w:val="28"/>
          <w:szCs w:val="28"/>
        </w:rPr>
        <w:t>多</w:t>
      </w:r>
      <w:r>
        <w:rPr>
          <w:rFonts w:eastAsia="宋体"/>
          <w:color w:val="000000"/>
          <w:sz w:val="28"/>
          <w:szCs w:val="21"/>
        </w:rPr>
        <w:t>户连片污水收集系统</w:t>
      </w:r>
      <w:r>
        <w:rPr>
          <w:rFonts w:eastAsia="宋体" w:hint="eastAsia"/>
          <w:color w:val="000000"/>
          <w:sz w:val="28"/>
          <w:szCs w:val="21"/>
        </w:rPr>
        <w:t>根据化粪池的设置形式</w:t>
      </w:r>
      <w:r>
        <w:rPr>
          <w:rFonts w:eastAsia="宋体" w:hint="eastAsia"/>
          <w:color w:val="000000"/>
          <w:sz w:val="28"/>
          <w:szCs w:val="28"/>
        </w:rPr>
        <w:t>分为两种。一是厕所粪便污水经化粪池降解、沉淀后上清液与生活杂排水混合，流入下游管道；二是所有生活污水均流入化粪池，经过化粪池降解、沉淀后排入下游管道。</w:t>
      </w:r>
    </w:p>
    <w:p w14:paraId="3883A0A8" w14:textId="77777777" w:rsidR="0052661F" w:rsidRDefault="00082F15">
      <w:pPr>
        <w:pStyle w:val="3"/>
      </w:pPr>
      <w:r>
        <w:t>3.4.</w:t>
      </w:r>
      <w:r>
        <w:rPr>
          <w:rFonts w:hint="eastAsia"/>
        </w:rPr>
        <w:t xml:space="preserve">6 </w:t>
      </w:r>
      <w:r>
        <w:t>治理模式选择</w:t>
      </w:r>
    </w:p>
    <w:p w14:paraId="2CB7261F" w14:textId="77777777" w:rsidR="0052661F" w:rsidRDefault="00082F15">
      <w:pPr>
        <w:topLinePunct/>
        <w:adjustRightInd w:val="0"/>
        <w:snapToGrid w:val="0"/>
        <w:spacing w:line="360" w:lineRule="auto"/>
        <w:ind w:firstLineChars="200" w:firstLine="560"/>
        <w:rPr>
          <w:rFonts w:eastAsiaTheme="minorEastAsia"/>
          <w:sz w:val="28"/>
          <w:szCs w:val="28"/>
        </w:rPr>
      </w:pPr>
      <w:r>
        <w:rPr>
          <w:rFonts w:eastAsiaTheme="minorEastAsia"/>
          <w:sz w:val="28"/>
          <w:szCs w:val="28"/>
        </w:rPr>
        <w:t>在本部分中主要是</w:t>
      </w:r>
      <w:r>
        <w:rPr>
          <w:rFonts w:eastAsiaTheme="minorEastAsia" w:hint="eastAsia"/>
          <w:sz w:val="28"/>
          <w:szCs w:val="28"/>
        </w:rPr>
        <w:t>针</w:t>
      </w:r>
      <w:r>
        <w:rPr>
          <w:rFonts w:eastAsiaTheme="minorEastAsia"/>
          <w:sz w:val="28"/>
          <w:szCs w:val="28"/>
        </w:rPr>
        <w:t>对当前农村生活污水治理技术缺乏，基层难于准确把控各村庄治理要求、排放标准，无法准确选择经济适用的治</w:t>
      </w:r>
      <w:r>
        <w:rPr>
          <w:rFonts w:eastAsiaTheme="minorEastAsia"/>
          <w:sz w:val="28"/>
          <w:szCs w:val="28"/>
        </w:rPr>
        <w:lastRenderedPageBreak/>
        <w:t>理方式和处理模式，列表对不同类型、不同人口聚居度的村庄从排放方式、处理规模、排放标准、模式类型及推存处理方式上进行规划与设计。具体见规划文本表</w:t>
      </w:r>
      <w:r>
        <w:rPr>
          <w:rFonts w:eastAsiaTheme="minorEastAsia"/>
          <w:sz w:val="28"/>
          <w:szCs w:val="28"/>
        </w:rPr>
        <w:t>4-3</w:t>
      </w:r>
      <w:r>
        <w:rPr>
          <w:rFonts w:eastAsiaTheme="minorEastAsia"/>
          <w:sz w:val="28"/>
          <w:szCs w:val="28"/>
        </w:rPr>
        <w:t>（</w:t>
      </w:r>
      <w:r>
        <w:rPr>
          <w:rFonts w:eastAsiaTheme="minorEastAsia"/>
          <w:bCs/>
          <w:sz w:val="28"/>
          <w:szCs w:val="28"/>
        </w:rPr>
        <w:t>治理</w:t>
      </w:r>
      <w:r>
        <w:rPr>
          <w:rFonts w:eastAsiaTheme="minorEastAsia" w:hint="eastAsia"/>
          <w:bCs/>
          <w:sz w:val="28"/>
          <w:szCs w:val="28"/>
        </w:rPr>
        <w:t>村庄分类和治理方式</w:t>
      </w:r>
      <w:r>
        <w:rPr>
          <w:rFonts w:eastAsiaTheme="minorEastAsia"/>
          <w:sz w:val="28"/>
          <w:szCs w:val="28"/>
        </w:rPr>
        <w:t>）。</w:t>
      </w:r>
    </w:p>
    <w:p w14:paraId="093E4BFB" w14:textId="77777777" w:rsidR="0052661F" w:rsidRDefault="00082F15">
      <w:pPr>
        <w:topLinePunct/>
        <w:adjustRightInd w:val="0"/>
        <w:snapToGrid w:val="0"/>
        <w:spacing w:line="360" w:lineRule="auto"/>
        <w:ind w:firstLineChars="200" w:firstLine="560"/>
        <w:rPr>
          <w:rFonts w:eastAsiaTheme="minorEastAsia"/>
          <w:b/>
          <w:sz w:val="24"/>
          <w:szCs w:val="24"/>
        </w:rPr>
      </w:pPr>
      <w:r>
        <w:rPr>
          <w:rFonts w:eastAsiaTheme="minorEastAsia"/>
          <w:sz w:val="28"/>
          <w:szCs w:val="28"/>
        </w:rPr>
        <w:t>其</w:t>
      </w:r>
      <w:r>
        <w:rPr>
          <w:rFonts w:eastAsiaTheme="minorEastAsia"/>
          <w:sz w:val="28"/>
          <w:szCs w:val="28"/>
        </w:rPr>
        <w:t>中，纳管处理模式是针对靠近城区或圩镇污水处理设施，产生的生活污水具备集中收集纳入管网条件，且已建生活污水处理设施具备接纳能力，优先考虑纳管处理，将村庄生活污水接入污水管网，由现有污水处理设施集中处理达标排放。资源化利用模式是通过构建</w:t>
      </w:r>
      <w:r>
        <w:rPr>
          <w:rFonts w:eastAsiaTheme="minorEastAsia"/>
          <w:sz w:val="28"/>
          <w:szCs w:val="28"/>
        </w:rPr>
        <w:t>“</w:t>
      </w:r>
      <w:r>
        <w:rPr>
          <w:rFonts w:eastAsiaTheme="minorEastAsia"/>
          <w:sz w:val="28"/>
          <w:szCs w:val="28"/>
        </w:rPr>
        <w:t>黑（水）灰（水）</w:t>
      </w:r>
      <w:r>
        <w:rPr>
          <w:rFonts w:eastAsiaTheme="minorEastAsia"/>
          <w:sz w:val="28"/>
          <w:szCs w:val="28"/>
        </w:rPr>
        <w:t>”</w:t>
      </w:r>
      <w:r>
        <w:rPr>
          <w:rFonts w:eastAsiaTheme="minorEastAsia"/>
          <w:sz w:val="28"/>
          <w:szCs w:val="28"/>
        </w:rPr>
        <w:t>分离体系，</w:t>
      </w:r>
      <w:r>
        <w:rPr>
          <w:rFonts w:eastAsiaTheme="minorEastAsia"/>
          <w:sz w:val="28"/>
          <w:szCs w:val="28"/>
        </w:rPr>
        <w:t>“</w:t>
      </w:r>
      <w:r>
        <w:rPr>
          <w:rFonts w:eastAsiaTheme="minorEastAsia"/>
          <w:sz w:val="28"/>
          <w:szCs w:val="28"/>
        </w:rPr>
        <w:t>黑水</w:t>
      </w:r>
      <w:r>
        <w:rPr>
          <w:rFonts w:eastAsiaTheme="minorEastAsia"/>
          <w:sz w:val="28"/>
          <w:szCs w:val="28"/>
        </w:rPr>
        <w:t>”</w:t>
      </w:r>
      <w:r>
        <w:rPr>
          <w:rFonts w:eastAsiaTheme="minorEastAsia"/>
          <w:sz w:val="28"/>
          <w:szCs w:val="28"/>
        </w:rPr>
        <w:t>利用</w:t>
      </w:r>
      <w:r>
        <w:rPr>
          <w:rFonts w:eastAsiaTheme="minorEastAsia" w:hint="eastAsia"/>
          <w:sz w:val="28"/>
          <w:szCs w:val="28"/>
        </w:rPr>
        <w:t>庭院内外</w:t>
      </w:r>
      <w:r>
        <w:rPr>
          <w:rFonts w:eastAsiaTheme="minorEastAsia"/>
          <w:sz w:val="28"/>
          <w:szCs w:val="28"/>
        </w:rPr>
        <w:t>的菜地、耕地就近就地资源化利用，</w:t>
      </w:r>
      <w:r>
        <w:rPr>
          <w:rFonts w:eastAsiaTheme="minorEastAsia"/>
          <w:sz w:val="28"/>
          <w:szCs w:val="28"/>
        </w:rPr>
        <w:t>“</w:t>
      </w:r>
      <w:r>
        <w:rPr>
          <w:rFonts w:eastAsiaTheme="minorEastAsia"/>
          <w:sz w:val="28"/>
          <w:szCs w:val="28"/>
        </w:rPr>
        <w:t>灰水</w:t>
      </w:r>
      <w:r>
        <w:rPr>
          <w:rFonts w:eastAsiaTheme="minorEastAsia"/>
          <w:sz w:val="28"/>
          <w:szCs w:val="28"/>
        </w:rPr>
        <w:t>”</w:t>
      </w:r>
      <w:r>
        <w:rPr>
          <w:rFonts w:eastAsiaTheme="minorEastAsia"/>
          <w:sz w:val="28"/>
          <w:szCs w:val="28"/>
        </w:rPr>
        <w:t>用于杂用水循环利用或土地消纳，包括</w:t>
      </w:r>
      <w:r>
        <w:rPr>
          <w:rFonts w:eastAsiaTheme="minorEastAsia"/>
          <w:sz w:val="28"/>
          <w:szCs w:val="28"/>
        </w:rPr>
        <w:t>“</w:t>
      </w:r>
      <w:r>
        <w:rPr>
          <w:rFonts w:eastAsiaTheme="minorEastAsia"/>
          <w:sz w:val="28"/>
          <w:szCs w:val="28"/>
        </w:rPr>
        <w:t>黑水、灰水</w:t>
      </w:r>
      <w:r>
        <w:rPr>
          <w:rFonts w:eastAsiaTheme="minorEastAsia"/>
          <w:sz w:val="28"/>
          <w:szCs w:val="28"/>
        </w:rPr>
        <w:t>”</w:t>
      </w:r>
      <w:r>
        <w:rPr>
          <w:rFonts w:eastAsiaTheme="minorEastAsia"/>
          <w:sz w:val="28"/>
          <w:szCs w:val="28"/>
        </w:rPr>
        <w:t>储存资源化利用和</w:t>
      </w:r>
      <w:r>
        <w:rPr>
          <w:rFonts w:eastAsiaTheme="minorEastAsia"/>
          <w:sz w:val="28"/>
          <w:szCs w:val="28"/>
        </w:rPr>
        <w:t>“</w:t>
      </w:r>
      <w:r>
        <w:rPr>
          <w:rFonts w:eastAsiaTheme="minorEastAsia"/>
          <w:sz w:val="28"/>
          <w:szCs w:val="28"/>
        </w:rPr>
        <w:t>黑水</w:t>
      </w:r>
      <w:r>
        <w:rPr>
          <w:rFonts w:eastAsiaTheme="minorEastAsia"/>
          <w:sz w:val="28"/>
          <w:szCs w:val="28"/>
        </w:rPr>
        <w:t>”</w:t>
      </w:r>
      <w:r>
        <w:rPr>
          <w:rFonts w:eastAsiaTheme="minorEastAsia"/>
          <w:sz w:val="28"/>
          <w:szCs w:val="28"/>
        </w:rPr>
        <w:t>资源化利用</w:t>
      </w:r>
      <w:r>
        <w:rPr>
          <w:rFonts w:eastAsiaTheme="minorEastAsia"/>
          <w:sz w:val="28"/>
          <w:szCs w:val="28"/>
        </w:rPr>
        <w:t>+“</w:t>
      </w:r>
      <w:r>
        <w:rPr>
          <w:rFonts w:eastAsiaTheme="minorEastAsia"/>
          <w:sz w:val="28"/>
          <w:szCs w:val="28"/>
        </w:rPr>
        <w:t>灰水</w:t>
      </w:r>
      <w:r>
        <w:rPr>
          <w:rFonts w:eastAsiaTheme="minorEastAsia"/>
          <w:sz w:val="28"/>
          <w:szCs w:val="28"/>
        </w:rPr>
        <w:t>”</w:t>
      </w:r>
      <w:r>
        <w:rPr>
          <w:rFonts w:eastAsiaTheme="minorEastAsia"/>
          <w:sz w:val="28"/>
          <w:szCs w:val="28"/>
        </w:rPr>
        <w:t>达标排放两种工艺，具体工艺流程和适用范围见《规划文本》</w:t>
      </w:r>
      <w:r>
        <w:rPr>
          <w:rFonts w:eastAsiaTheme="minorEastAsia"/>
          <w:sz w:val="28"/>
          <w:szCs w:val="28"/>
        </w:rPr>
        <w:t>4.6.2</w:t>
      </w:r>
      <w:r>
        <w:rPr>
          <w:rFonts w:eastAsiaTheme="minorEastAsia"/>
          <w:sz w:val="28"/>
          <w:szCs w:val="28"/>
        </w:rPr>
        <w:t>部分内容。达标排放模式是指农村生活</w:t>
      </w:r>
      <w:r>
        <w:rPr>
          <w:rFonts w:eastAsiaTheme="minorEastAsia"/>
          <w:sz w:val="28"/>
          <w:szCs w:val="28"/>
        </w:rPr>
        <w:t>污水采取对应的工艺处理后出水分别满足辽宁省</w:t>
      </w:r>
      <w:r>
        <w:rPr>
          <w:rFonts w:eastAsiaTheme="minorEastAsia"/>
          <w:color w:val="000000" w:themeColor="text1"/>
          <w:sz w:val="28"/>
          <w:szCs w:val="21"/>
        </w:rPr>
        <w:t>《农村生活污水处理设施水污染物排放标准》</w:t>
      </w:r>
      <w:r>
        <w:rPr>
          <w:rFonts w:eastAsiaTheme="minorEastAsia"/>
          <w:color w:val="000000" w:themeColor="text1"/>
          <w:sz w:val="28"/>
          <w:szCs w:val="28"/>
        </w:rPr>
        <w:t>的一级、二级和三级标准，具体工艺流程及适用范围见</w:t>
      </w:r>
      <w:r>
        <w:rPr>
          <w:rFonts w:eastAsiaTheme="minorEastAsia"/>
          <w:sz w:val="28"/>
          <w:szCs w:val="28"/>
        </w:rPr>
        <w:t>《规划文本》</w:t>
      </w:r>
      <w:r>
        <w:rPr>
          <w:rFonts w:eastAsiaTheme="minorEastAsia"/>
          <w:sz w:val="28"/>
          <w:szCs w:val="28"/>
        </w:rPr>
        <w:t>4.6.3</w:t>
      </w:r>
      <w:r>
        <w:rPr>
          <w:rFonts w:eastAsiaTheme="minorEastAsia"/>
          <w:sz w:val="28"/>
          <w:szCs w:val="28"/>
        </w:rPr>
        <w:t>部分内容。</w:t>
      </w:r>
    </w:p>
    <w:p w14:paraId="35F5920F" w14:textId="77777777" w:rsidR="0052661F" w:rsidRDefault="00082F15">
      <w:pPr>
        <w:pStyle w:val="3"/>
      </w:pPr>
      <w:r>
        <w:t>3.4.</w:t>
      </w:r>
      <w:r>
        <w:rPr>
          <w:rFonts w:hint="eastAsia"/>
        </w:rPr>
        <w:t xml:space="preserve">7 </w:t>
      </w:r>
      <w:r>
        <w:t>污泥处理处置</w:t>
      </w:r>
    </w:p>
    <w:p w14:paraId="28F113EE" w14:textId="77777777" w:rsidR="0052661F" w:rsidRDefault="00082F15">
      <w:pPr>
        <w:snapToGrid w:val="0"/>
        <w:spacing w:line="360" w:lineRule="auto"/>
        <w:ind w:firstLine="561"/>
        <w:contextualSpacing/>
        <w:rPr>
          <w:rFonts w:eastAsiaTheme="minorEastAsia"/>
          <w:b/>
          <w:color w:val="000000" w:themeColor="text1"/>
          <w:sz w:val="28"/>
          <w:szCs w:val="28"/>
        </w:rPr>
      </w:pPr>
      <w:r>
        <w:rPr>
          <w:rFonts w:eastAsiaTheme="minorEastAsia" w:hint="eastAsia"/>
          <w:b/>
          <w:color w:val="000000" w:themeColor="text1"/>
          <w:sz w:val="28"/>
          <w:szCs w:val="28"/>
        </w:rPr>
        <w:t>1</w:t>
      </w:r>
      <w:r>
        <w:rPr>
          <w:rFonts w:eastAsiaTheme="minorEastAsia"/>
          <w:b/>
          <w:color w:val="000000" w:themeColor="text1"/>
          <w:sz w:val="28"/>
          <w:szCs w:val="28"/>
        </w:rPr>
        <w:t>）污泥产生量</w:t>
      </w:r>
    </w:p>
    <w:p w14:paraId="43965A11" w14:textId="77777777" w:rsidR="0052661F" w:rsidRDefault="00082F15">
      <w:pPr>
        <w:snapToGrid w:val="0"/>
        <w:spacing w:line="360" w:lineRule="auto"/>
        <w:ind w:firstLine="561"/>
        <w:contextualSpacing/>
        <w:rPr>
          <w:rFonts w:eastAsiaTheme="minorEastAsia"/>
          <w:color w:val="000000" w:themeColor="text1"/>
          <w:sz w:val="28"/>
          <w:szCs w:val="28"/>
        </w:rPr>
      </w:pPr>
      <w:r>
        <w:rPr>
          <w:rFonts w:eastAsiaTheme="minorEastAsia"/>
          <w:color w:val="000000" w:themeColor="text1"/>
          <w:sz w:val="28"/>
          <w:szCs w:val="28"/>
        </w:rPr>
        <w:t>按照集中式农村污水处理设施产生的污泥量占处理水量的</w:t>
      </w:r>
      <w:r>
        <w:rPr>
          <w:rFonts w:eastAsiaTheme="minorEastAsia"/>
          <w:color w:val="000000" w:themeColor="text1"/>
          <w:sz w:val="28"/>
          <w:szCs w:val="28"/>
        </w:rPr>
        <w:t>0.0</w:t>
      </w:r>
      <w:r>
        <w:rPr>
          <w:rFonts w:eastAsiaTheme="minorEastAsia" w:hint="eastAsia"/>
          <w:color w:val="000000" w:themeColor="text1"/>
          <w:sz w:val="28"/>
          <w:szCs w:val="28"/>
        </w:rPr>
        <w:t>5</w:t>
      </w:r>
      <w:r>
        <w:rPr>
          <w:rFonts w:eastAsiaTheme="minorEastAsia"/>
          <w:color w:val="000000" w:themeColor="text1"/>
          <w:sz w:val="28"/>
          <w:szCs w:val="28"/>
        </w:rPr>
        <w:t>%</w:t>
      </w:r>
      <w:r>
        <w:rPr>
          <w:rFonts w:eastAsiaTheme="minorEastAsia"/>
          <w:color w:val="000000" w:themeColor="text1"/>
          <w:sz w:val="28"/>
          <w:szCs w:val="28"/>
        </w:rPr>
        <w:t>（含水率为</w:t>
      </w:r>
      <w:r>
        <w:rPr>
          <w:rFonts w:eastAsiaTheme="minorEastAsia"/>
          <w:color w:val="000000" w:themeColor="text1"/>
          <w:sz w:val="28"/>
          <w:szCs w:val="28"/>
        </w:rPr>
        <w:t>80%</w:t>
      </w:r>
      <w:r>
        <w:rPr>
          <w:rFonts w:eastAsiaTheme="minorEastAsia"/>
          <w:color w:val="000000" w:themeColor="text1"/>
          <w:sz w:val="28"/>
          <w:szCs w:val="28"/>
        </w:rPr>
        <w:t>）计，结合</w:t>
      </w:r>
      <w:r>
        <w:rPr>
          <w:rFonts w:eastAsiaTheme="minorEastAsia" w:hint="eastAsia"/>
          <w:color w:val="000000" w:themeColor="text1"/>
          <w:sz w:val="28"/>
          <w:szCs w:val="28"/>
        </w:rPr>
        <w:t>铁岭县</w:t>
      </w:r>
      <w:r>
        <w:rPr>
          <w:rFonts w:eastAsiaTheme="minorEastAsia"/>
          <w:color w:val="000000" w:themeColor="text1"/>
          <w:sz w:val="28"/>
          <w:szCs w:val="28"/>
        </w:rPr>
        <w:t>集中达标排放设施处理水量（包括已建设施实际水量和规划设施水量），估算出</w:t>
      </w:r>
      <w:r>
        <w:rPr>
          <w:rFonts w:eastAsiaTheme="minorEastAsia" w:hint="eastAsia"/>
          <w:color w:val="000000" w:themeColor="text1"/>
          <w:sz w:val="28"/>
          <w:szCs w:val="28"/>
        </w:rPr>
        <w:t>铁岭县</w:t>
      </w:r>
      <w:r>
        <w:rPr>
          <w:rFonts w:eastAsiaTheme="minorEastAsia"/>
          <w:color w:val="000000" w:themeColor="text1"/>
          <w:sz w:val="28"/>
          <w:szCs w:val="28"/>
        </w:rPr>
        <w:t>各乡镇集中污水处理设施污泥量，结果见表</w:t>
      </w:r>
      <w:r>
        <w:rPr>
          <w:rFonts w:eastAsiaTheme="minorEastAsia"/>
          <w:color w:val="000000" w:themeColor="text1"/>
          <w:sz w:val="28"/>
          <w:szCs w:val="28"/>
        </w:rPr>
        <w:t>3-</w:t>
      </w:r>
      <w:r>
        <w:rPr>
          <w:rFonts w:eastAsiaTheme="minorEastAsia" w:hint="eastAsia"/>
          <w:color w:val="000000" w:themeColor="text1"/>
          <w:sz w:val="28"/>
          <w:szCs w:val="28"/>
        </w:rPr>
        <w:t>3</w:t>
      </w:r>
      <w:r>
        <w:rPr>
          <w:rFonts w:eastAsiaTheme="minorEastAsia"/>
          <w:color w:val="000000" w:themeColor="text1"/>
          <w:sz w:val="28"/>
          <w:szCs w:val="28"/>
        </w:rPr>
        <w:t>。</w:t>
      </w:r>
    </w:p>
    <w:p w14:paraId="7A0A1863" w14:textId="77777777" w:rsidR="0052661F" w:rsidRDefault="00082F15">
      <w:pPr>
        <w:snapToGrid w:val="0"/>
        <w:jc w:val="center"/>
        <w:rPr>
          <w:rFonts w:eastAsiaTheme="minorEastAsia"/>
          <w:b/>
          <w:color w:val="000000" w:themeColor="text1"/>
          <w:sz w:val="24"/>
          <w:szCs w:val="24"/>
        </w:rPr>
      </w:pPr>
      <w:r>
        <w:rPr>
          <w:rFonts w:eastAsiaTheme="minorEastAsia"/>
          <w:b/>
          <w:color w:val="000000" w:themeColor="text1"/>
          <w:sz w:val="24"/>
          <w:szCs w:val="24"/>
        </w:rPr>
        <w:t>表</w:t>
      </w:r>
      <w:r>
        <w:rPr>
          <w:rFonts w:eastAsiaTheme="minorEastAsia"/>
          <w:b/>
          <w:color w:val="000000" w:themeColor="text1"/>
          <w:sz w:val="24"/>
          <w:szCs w:val="24"/>
        </w:rPr>
        <w:t>3-</w:t>
      </w:r>
      <w:r>
        <w:rPr>
          <w:rFonts w:eastAsiaTheme="minorEastAsia" w:hint="eastAsia"/>
          <w:b/>
          <w:color w:val="000000" w:themeColor="text1"/>
          <w:sz w:val="24"/>
          <w:szCs w:val="24"/>
        </w:rPr>
        <w:t>3</w:t>
      </w:r>
      <w:r>
        <w:rPr>
          <w:rFonts w:eastAsiaTheme="minorEastAsia"/>
          <w:b/>
          <w:color w:val="000000" w:themeColor="text1"/>
          <w:sz w:val="24"/>
          <w:szCs w:val="24"/>
        </w:rPr>
        <w:t xml:space="preserve">  </w:t>
      </w:r>
      <w:r>
        <w:rPr>
          <w:rFonts w:eastAsiaTheme="minorEastAsia" w:hint="eastAsia"/>
          <w:b/>
          <w:color w:val="000000" w:themeColor="text1"/>
          <w:sz w:val="24"/>
          <w:szCs w:val="24"/>
        </w:rPr>
        <w:t>铁岭县</w:t>
      </w:r>
      <w:r>
        <w:rPr>
          <w:rFonts w:eastAsiaTheme="minorEastAsia"/>
          <w:b/>
          <w:color w:val="000000" w:themeColor="text1"/>
          <w:sz w:val="24"/>
          <w:szCs w:val="24"/>
        </w:rPr>
        <w:t>农村生活污泥估算量</w:t>
      </w:r>
    </w:p>
    <w:tbl>
      <w:tblPr>
        <w:tblW w:w="5000" w:type="pct"/>
        <w:jc w:val="center"/>
        <w:tblCellMar>
          <w:left w:w="0" w:type="dxa"/>
          <w:right w:w="0" w:type="dxa"/>
        </w:tblCellMar>
        <w:tblLook w:val="04A0" w:firstRow="1" w:lastRow="0" w:firstColumn="1" w:lastColumn="0" w:noHBand="0" w:noVBand="1"/>
      </w:tblPr>
      <w:tblGrid>
        <w:gridCol w:w="1363"/>
        <w:gridCol w:w="3928"/>
        <w:gridCol w:w="3031"/>
      </w:tblGrid>
      <w:tr w:rsidR="0052661F" w14:paraId="44290492" w14:textId="77777777">
        <w:trPr>
          <w:trHeight w:val="315"/>
          <w:tblHeader/>
          <w:jc w:val="center"/>
        </w:trPr>
        <w:tc>
          <w:tcPr>
            <w:tcW w:w="819"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7056827A" w14:textId="77777777" w:rsidR="0052661F" w:rsidRDefault="00082F15">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rPr>
              <w:t>序号</w:t>
            </w:r>
          </w:p>
        </w:tc>
        <w:tc>
          <w:tcPr>
            <w:tcW w:w="2360"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1D86D8B" w14:textId="77777777" w:rsidR="0052661F" w:rsidRDefault="00082F15">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rPr>
              <w:t>乡镇名称</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26EF44A4" w14:textId="77777777" w:rsidR="0052661F" w:rsidRDefault="00082F15">
            <w:pPr>
              <w:widowControl/>
              <w:jc w:val="center"/>
              <w:textAlignment w:val="bottom"/>
              <w:rPr>
                <w:rFonts w:ascii="宋体" w:eastAsia="宋体" w:hAnsi="宋体" w:cs="宋体"/>
                <w:b/>
                <w:bCs/>
                <w:color w:val="000000"/>
                <w:sz w:val="24"/>
                <w:szCs w:val="24"/>
              </w:rPr>
            </w:pPr>
            <w:r>
              <w:rPr>
                <w:rFonts w:ascii="宋体" w:eastAsia="宋体" w:hAnsi="宋体" w:cs="宋体" w:hint="eastAsia"/>
                <w:b/>
                <w:bCs/>
                <w:color w:val="000000"/>
                <w:kern w:val="0"/>
                <w:sz w:val="24"/>
                <w:szCs w:val="24"/>
              </w:rPr>
              <w:t>污泥产生量</w:t>
            </w:r>
          </w:p>
        </w:tc>
      </w:tr>
      <w:tr w:rsidR="0052661F" w14:paraId="4556BEFD" w14:textId="77777777">
        <w:trPr>
          <w:trHeight w:val="315"/>
          <w:jc w:val="center"/>
        </w:trPr>
        <w:tc>
          <w:tcPr>
            <w:tcW w:w="819"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74A12955"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1</w:t>
            </w:r>
          </w:p>
        </w:tc>
        <w:tc>
          <w:tcPr>
            <w:tcW w:w="2360"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5BB88FA"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凡河镇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682DC9F" w14:textId="77777777" w:rsidR="0052661F" w:rsidRDefault="00082F15">
            <w:pPr>
              <w:widowControl/>
              <w:jc w:val="center"/>
              <w:textAlignment w:val="bottom"/>
              <w:rPr>
                <w:rFonts w:eastAsia="等线"/>
                <w:sz w:val="24"/>
                <w:szCs w:val="24"/>
              </w:rPr>
            </w:pPr>
            <w:r>
              <w:rPr>
                <w:rFonts w:eastAsia="等线"/>
                <w:sz w:val="24"/>
                <w:szCs w:val="24"/>
              </w:rPr>
              <w:t>0.00</w:t>
            </w:r>
          </w:p>
        </w:tc>
      </w:tr>
      <w:tr w:rsidR="0052661F" w14:paraId="6F98788D" w14:textId="77777777">
        <w:trPr>
          <w:trHeight w:val="315"/>
          <w:jc w:val="center"/>
        </w:trPr>
        <w:tc>
          <w:tcPr>
            <w:tcW w:w="819"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2BE9DA16"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2</w:t>
            </w:r>
          </w:p>
        </w:tc>
        <w:tc>
          <w:tcPr>
            <w:tcW w:w="2360"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560403B"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蔡牛镇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88CE0CB" w14:textId="77777777" w:rsidR="0052661F" w:rsidRDefault="00082F15">
            <w:pPr>
              <w:widowControl/>
              <w:jc w:val="center"/>
              <w:textAlignment w:val="bottom"/>
              <w:rPr>
                <w:rFonts w:eastAsia="等线"/>
                <w:sz w:val="24"/>
                <w:szCs w:val="24"/>
              </w:rPr>
            </w:pPr>
            <w:r>
              <w:rPr>
                <w:rFonts w:eastAsia="等线"/>
                <w:sz w:val="24"/>
                <w:szCs w:val="24"/>
              </w:rPr>
              <w:t>0.00</w:t>
            </w:r>
          </w:p>
        </w:tc>
      </w:tr>
      <w:tr w:rsidR="0052661F" w14:paraId="12FFA549" w14:textId="77777777">
        <w:trPr>
          <w:trHeight w:val="315"/>
          <w:jc w:val="center"/>
        </w:trPr>
        <w:tc>
          <w:tcPr>
            <w:tcW w:w="819"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4755AAE4"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3</w:t>
            </w:r>
          </w:p>
        </w:tc>
        <w:tc>
          <w:tcPr>
            <w:tcW w:w="2360"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C89B56F"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平顶堡镇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A023D8B" w14:textId="77777777" w:rsidR="0052661F" w:rsidRDefault="00082F15">
            <w:pPr>
              <w:widowControl/>
              <w:jc w:val="center"/>
              <w:textAlignment w:val="bottom"/>
              <w:rPr>
                <w:rFonts w:eastAsia="等线"/>
                <w:sz w:val="24"/>
                <w:szCs w:val="24"/>
              </w:rPr>
            </w:pPr>
            <w:r>
              <w:rPr>
                <w:rFonts w:eastAsia="等线"/>
                <w:sz w:val="24"/>
                <w:szCs w:val="24"/>
              </w:rPr>
              <w:t>0.06</w:t>
            </w:r>
          </w:p>
        </w:tc>
      </w:tr>
      <w:tr w:rsidR="0052661F" w14:paraId="6CE79B4A" w14:textId="77777777">
        <w:trPr>
          <w:trHeight w:val="315"/>
          <w:jc w:val="center"/>
        </w:trPr>
        <w:tc>
          <w:tcPr>
            <w:tcW w:w="819"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7474A64D"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4</w:t>
            </w:r>
          </w:p>
        </w:tc>
        <w:tc>
          <w:tcPr>
            <w:tcW w:w="2360"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A1CCE6F"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新台子镇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E2858E7" w14:textId="77777777" w:rsidR="0052661F" w:rsidRDefault="00082F15">
            <w:pPr>
              <w:widowControl/>
              <w:jc w:val="center"/>
              <w:textAlignment w:val="bottom"/>
              <w:rPr>
                <w:rFonts w:eastAsia="等线"/>
                <w:sz w:val="24"/>
                <w:szCs w:val="24"/>
              </w:rPr>
            </w:pPr>
            <w:r>
              <w:rPr>
                <w:rFonts w:eastAsia="等线"/>
                <w:sz w:val="24"/>
                <w:szCs w:val="24"/>
              </w:rPr>
              <w:t>0.04</w:t>
            </w:r>
          </w:p>
        </w:tc>
      </w:tr>
      <w:tr w:rsidR="0052661F" w14:paraId="29CCCD5C" w14:textId="77777777">
        <w:trPr>
          <w:trHeight w:val="315"/>
          <w:jc w:val="center"/>
        </w:trPr>
        <w:tc>
          <w:tcPr>
            <w:tcW w:w="819"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0C3D4C03"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5</w:t>
            </w:r>
          </w:p>
        </w:tc>
        <w:tc>
          <w:tcPr>
            <w:tcW w:w="2360"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699D8BF"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鸡冠山乡</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71CE010" w14:textId="77777777" w:rsidR="0052661F" w:rsidRDefault="00082F15">
            <w:pPr>
              <w:widowControl/>
              <w:jc w:val="center"/>
              <w:textAlignment w:val="bottom"/>
              <w:rPr>
                <w:rFonts w:eastAsia="等线"/>
                <w:sz w:val="24"/>
                <w:szCs w:val="24"/>
              </w:rPr>
            </w:pPr>
            <w:r>
              <w:rPr>
                <w:rFonts w:eastAsia="等线"/>
                <w:sz w:val="24"/>
                <w:szCs w:val="24"/>
              </w:rPr>
              <w:t>0.01</w:t>
            </w:r>
          </w:p>
        </w:tc>
      </w:tr>
      <w:tr w:rsidR="0052661F" w14:paraId="538C5654" w14:textId="77777777">
        <w:trPr>
          <w:trHeight w:val="315"/>
          <w:jc w:val="center"/>
        </w:trPr>
        <w:tc>
          <w:tcPr>
            <w:tcW w:w="819"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30EF0C87"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6</w:t>
            </w:r>
          </w:p>
        </w:tc>
        <w:tc>
          <w:tcPr>
            <w:tcW w:w="2360"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DC0632B"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镇西堡镇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8A95771" w14:textId="77777777" w:rsidR="0052661F" w:rsidRDefault="00082F15">
            <w:pPr>
              <w:widowControl/>
              <w:jc w:val="center"/>
              <w:textAlignment w:val="bottom"/>
              <w:rPr>
                <w:rFonts w:eastAsia="等线"/>
                <w:sz w:val="24"/>
                <w:szCs w:val="24"/>
              </w:rPr>
            </w:pPr>
            <w:r>
              <w:rPr>
                <w:rFonts w:eastAsia="等线"/>
                <w:sz w:val="24"/>
                <w:szCs w:val="24"/>
              </w:rPr>
              <w:t>0.00</w:t>
            </w:r>
          </w:p>
        </w:tc>
      </w:tr>
      <w:tr w:rsidR="0052661F" w14:paraId="70EA520C" w14:textId="77777777">
        <w:trPr>
          <w:trHeight w:val="315"/>
          <w:jc w:val="center"/>
        </w:trPr>
        <w:tc>
          <w:tcPr>
            <w:tcW w:w="819"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49D8AAE8"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lastRenderedPageBreak/>
              <w:t>7</w:t>
            </w:r>
          </w:p>
        </w:tc>
        <w:tc>
          <w:tcPr>
            <w:tcW w:w="2360"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82170AF"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阿吉镇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5EC9A5A" w14:textId="77777777" w:rsidR="0052661F" w:rsidRDefault="00082F15">
            <w:pPr>
              <w:widowControl/>
              <w:jc w:val="center"/>
              <w:textAlignment w:val="bottom"/>
              <w:rPr>
                <w:rFonts w:eastAsia="等线"/>
                <w:sz w:val="24"/>
                <w:szCs w:val="24"/>
              </w:rPr>
            </w:pPr>
            <w:r>
              <w:rPr>
                <w:rFonts w:eastAsia="等线"/>
                <w:sz w:val="24"/>
                <w:szCs w:val="24"/>
              </w:rPr>
              <w:t>0.03</w:t>
            </w:r>
          </w:p>
        </w:tc>
      </w:tr>
      <w:tr w:rsidR="0052661F" w14:paraId="7879E74C" w14:textId="77777777">
        <w:trPr>
          <w:trHeight w:val="315"/>
          <w:jc w:val="center"/>
        </w:trPr>
        <w:tc>
          <w:tcPr>
            <w:tcW w:w="819"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685A9104"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8</w:t>
            </w:r>
          </w:p>
        </w:tc>
        <w:tc>
          <w:tcPr>
            <w:tcW w:w="2360"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57A2DA0"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大甸子镇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B3557E5" w14:textId="77777777" w:rsidR="0052661F" w:rsidRDefault="00082F15">
            <w:pPr>
              <w:widowControl/>
              <w:jc w:val="center"/>
              <w:textAlignment w:val="bottom"/>
              <w:rPr>
                <w:rFonts w:eastAsia="等线"/>
                <w:sz w:val="24"/>
                <w:szCs w:val="24"/>
              </w:rPr>
            </w:pPr>
            <w:r>
              <w:rPr>
                <w:rFonts w:eastAsia="等线"/>
                <w:sz w:val="24"/>
                <w:szCs w:val="24"/>
              </w:rPr>
              <w:t>0.05</w:t>
            </w:r>
          </w:p>
        </w:tc>
      </w:tr>
      <w:tr w:rsidR="0052661F" w14:paraId="6FF75519" w14:textId="77777777">
        <w:trPr>
          <w:trHeight w:val="315"/>
          <w:jc w:val="center"/>
        </w:trPr>
        <w:tc>
          <w:tcPr>
            <w:tcW w:w="819"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77AB393B"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9</w:t>
            </w:r>
          </w:p>
        </w:tc>
        <w:tc>
          <w:tcPr>
            <w:tcW w:w="2360"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EBF788D"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白旗寨乡</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280BDA0" w14:textId="77777777" w:rsidR="0052661F" w:rsidRDefault="00082F15">
            <w:pPr>
              <w:widowControl/>
              <w:jc w:val="center"/>
              <w:textAlignment w:val="bottom"/>
              <w:rPr>
                <w:rFonts w:eastAsia="等线"/>
                <w:sz w:val="24"/>
                <w:szCs w:val="24"/>
              </w:rPr>
            </w:pPr>
            <w:r>
              <w:rPr>
                <w:rFonts w:eastAsia="等线"/>
                <w:sz w:val="24"/>
                <w:szCs w:val="24"/>
              </w:rPr>
              <w:t>0.02</w:t>
            </w:r>
          </w:p>
        </w:tc>
      </w:tr>
      <w:tr w:rsidR="0052661F" w14:paraId="7558D8B2" w14:textId="77777777">
        <w:trPr>
          <w:trHeight w:val="315"/>
          <w:jc w:val="center"/>
        </w:trPr>
        <w:tc>
          <w:tcPr>
            <w:tcW w:w="819"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7E88A633"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10</w:t>
            </w:r>
          </w:p>
        </w:tc>
        <w:tc>
          <w:tcPr>
            <w:tcW w:w="2360"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B5CF820"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横道河子镇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8A7B85F" w14:textId="77777777" w:rsidR="0052661F" w:rsidRDefault="00082F15">
            <w:pPr>
              <w:widowControl/>
              <w:jc w:val="center"/>
              <w:textAlignment w:val="bottom"/>
              <w:rPr>
                <w:rFonts w:eastAsia="等线"/>
                <w:sz w:val="24"/>
                <w:szCs w:val="24"/>
              </w:rPr>
            </w:pPr>
            <w:r>
              <w:rPr>
                <w:rFonts w:eastAsia="等线"/>
                <w:sz w:val="24"/>
                <w:szCs w:val="24"/>
              </w:rPr>
              <w:t>0.02</w:t>
            </w:r>
          </w:p>
        </w:tc>
      </w:tr>
      <w:tr w:rsidR="0052661F" w14:paraId="10CB444D" w14:textId="77777777">
        <w:trPr>
          <w:trHeight w:val="315"/>
          <w:jc w:val="center"/>
        </w:trPr>
        <w:tc>
          <w:tcPr>
            <w:tcW w:w="819"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6C7E09BD"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11</w:t>
            </w:r>
          </w:p>
        </w:tc>
        <w:tc>
          <w:tcPr>
            <w:tcW w:w="2360"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A489936"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腰堡镇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E2A88B5" w14:textId="77777777" w:rsidR="0052661F" w:rsidRDefault="00082F15">
            <w:pPr>
              <w:widowControl/>
              <w:jc w:val="center"/>
              <w:textAlignment w:val="bottom"/>
              <w:rPr>
                <w:rFonts w:eastAsia="等线"/>
                <w:sz w:val="24"/>
                <w:szCs w:val="24"/>
              </w:rPr>
            </w:pPr>
            <w:r>
              <w:rPr>
                <w:rFonts w:eastAsia="等线"/>
                <w:sz w:val="24"/>
                <w:szCs w:val="24"/>
              </w:rPr>
              <w:t>0.01</w:t>
            </w:r>
          </w:p>
        </w:tc>
      </w:tr>
      <w:tr w:rsidR="0052661F" w14:paraId="49FA3284" w14:textId="77777777">
        <w:trPr>
          <w:trHeight w:val="315"/>
          <w:jc w:val="center"/>
        </w:trPr>
        <w:tc>
          <w:tcPr>
            <w:tcW w:w="819"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6107E875"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12</w:t>
            </w:r>
          </w:p>
        </w:tc>
        <w:tc>
          <w:tcPr>
            <w:tcW w:w="2360"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76DA9F9"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李千户镇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51E644A" w14:textId="77777777" w:rsidR="0052661F" w:rsidRDefault="00082F15">
            <w:pPr>
              <w:widowControl/>
              <w:jc w:val="center"/>
              <w:textAlignment w:val="bottom"/>
              <w:rPr>
                <w:rFonts w:eastAsia="等线"/>
                <w:sz w:val="24"/>
                <w:szCs w:val="24"/>
              </w:rPr>
            </w:pPr>
            <w:r>
              <w:rPr>
                <w:rFonts w:eastAsia="等线"/>
                <w:sz w:val="24"/>
                <w:szCs w:val="24"/>
              </w:rPr>
              <w:t>0.02</w:t>
            </w:r>
          </w:p>
        </w:tc>
      </w:tr>
      <w:tr w:rsidR="0052661F" w14:paraId="38406A11" w14:textId="77777777">
        <w:trPr>
          <w:trHeight w:val="315"/>
          <w:jc w:val="center"/>
        </w:trPr>
        <w:tc>
          <w:tcPr>
            <w:tcW w:w="819"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1E70BE4F"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13</w:t>
            </w:r>
          </w:p>
        </w:tc>
        <w:tc>
          <w:tcPr>
            <w:tcW w:w="2360"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64193B2"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熊官屯镇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CCBF9F0" w14:textId="77777777" w:rsidR="0052661F" w:rsidRDefault="00082F15">
            <w:pPr>
              <w:widowControl/>
              <w:jc w:val="center"/>
              <w:textAlignment w:val="bottom"/>
              <w:rPr>
                <w:rFonts w:eastAsia="等线"/>
                <w:sz w:val="24"/>
                <w:szCs w:val="24"/>
              </w:rPr>
            </w:pPr>
            <w:r>
              <w:rPr>
                <w:rFonts w:eastAsia="等线"/>
                <w:sz w:val="24"/>
                <w:szCs w:val="24"/>
              </w:rPr>
              <w:t>0.00</w:t>
            </w:r>
          </w:p>
        </w:tc>
      </w:tr>
      <w:tr w:rsidR="0052661F" w14:paraId="498EF3E6" w14:textId="77777777">
        <w:trPr>
          <w:trHeight w:val="315"/>
          <w:jc w:val="center"/>
        </w:trPr>
        <w:tc>
          <w:tcPr>
            <w:tcW w:w="819"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1A31EE03"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14</w:t>
            </w:r>
          </w:p>
        </w:tc>
        <w:tc>
          <w:tcPr>
            <w:tcW w:w="2360"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884A8C8"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双井子镇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44BC344" w14:textId="77777777" w:rsidR="0052661F" w:rsidRDefault="00082F15">
            <w:pPr>
              <w:widowControl/>
              <w:jc w:val="center"/>
              <w:textAlignment w:val="bottom"/>
              <w:rPr>
                <w:rFonts w:eastAsia="等线"/>
                <w:sz w:val="24"/>
                <w:szCs w:val="24"/>
              </w:rPr>
            </w:pPr>
            <w:r>
              <w:rPr>
                <w:rFonts w:eastAsia="等线"/>
                <w:sz w:val="24"/>
                <w:szCs w:val="24"/>
              </w:rPr>
              <w:t>0.00</w:t>
            </w:r>
          </w:p>
        </w:tc>
      </w:tr>
      <w:tr w:rsidR="0052661F" w14:paraId="01877B96" w14:textId="77777777">
        <w:trPr>
          <w:trHeight w:val="315"/>
          <w:jc w:val="center"/>
        </w:trPr>
        <w:tc>
          <w:tcPr>
            <w:tcW w:w="819"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0C2FA37D"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15</w:t>
            </w:r>
          </w:p>
        </w:tc>
        <w:tc>
          <w:tcPr>
            <w:tcW w:w="2360"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A9F993A"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开发区</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7C5FCFD" w14:textId="77777777" w:rsidR="0052661F" w:rsidRDefault="00082F15">
            <w:pPr>
              <w:widowControl/>
              <w:jc w:val="center"/>
              <w:textAlignment w:val="bottom"/>
              <w:rPr>
                <w:rFonts w:eastAsia="等线"/>
                <w:sz w:val="24"/>
                <w:szCs w:val="24"/>
              </w:rPr>
            </w:pPr>
            <w:r>
              <w:rPr>
                <w:rFonts w:eastAsia="等线"/>
                <w:sz w:val="24"/>
                <w:szCs w:val="24"/>
              </w:rPr>
              <w:t>0.00</w:t>
            </w:r>
          </w:p>
        </w:tc>
      </w:tr>
      <w:tr w:rsidR="0052661F" w14:paraId="50269D86" w14:textId="77777777">
        <w:trPr>
          <w:trHeight w:val="315"/>
          <w:jc w:val="center"/>
        </w:trPr>
        <w:tc>
          <w:tcPr>
            <w:tcW w:w="819"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459CDEC4"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16</w:t>
            </w:r>
          </w:p>
        </w:tc>
        <w:tc>
          <w:tcPr>
            <w:tcW w:w="2360"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E1AE4AA"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全县</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8C31C6E" w14:textId="77777777" w:rsidR="0052661F" w:rsidRDefault="00082F15">
            <w:pPr>
              <w:widowControl/>
              <w:jc w:val="center"/>
              <w:textAlignment w:val="bottom"/>
              <w:rPr>
                <w:rFonts w:eastAsia="等线"/>
                <w:sz w:val="24"/>
                <w:szCs w:val="24"/>
              </w:rPr>
            </w:pPr>
            <w:r>
              <w:rPr>
                <w:rFonts w:eastAsia="等线"/>
                <w:sz w:val="24"/>
                <w:szCs w:val="24"/>
              </w:rPr>
              <w:t>0.27</w:t>
            </w:r>
          </w:p>
        </w:tc>
      </w:tr>
    </w:tbl>
    <w:p w14:paraId="7475F74B" w14:textId="77777777" w:rsidR="0052661F" w:rsidRDefault="0052661F">
      <w:pPr>
        <w:snapToGrid w:val="0"/>
        <w:rPr>
          <w:rFonts w:eastAsiaTheme="minorEastAsia"/>
          <w:b/>
          <w:color w:val="000000" w:themeColor="text1"/>
          <w:sz w:val="24"/>
          <w:szCs w:val="24"/>
        </w:rPr>
      </w:pPr>
    </w:p>
    <w:p w14:paraId="6C9CDB60" w14:textId="77777777" w:rsidR="0052661F" w:rsidRDefault="00082F15">
      <w:pPr>
        <w:snapToGrid w:val="0"/>
        <w:spacing w:line="360" w:lineRule="auto"/>
        <w:ind w:firstLine="561"/>
        <w:contextualSpacing/>
        <w:rPr>
          <w:rFonts w:eastAsiaTheme="minorEastAsia"/>
          <w:b/>
          <w:sz w:val="28"/>
          <w:szCs w:val="28"/>
        </w:rPr>
      </w:pPr>
      <w:r>
        <w:rPr>
          <w:rFonts w:eastAsiaTheme="minorEastAsia" w:hint="eastAsia"/>
          <w:b/>
          <w:sz w:val="28"/>
          <w:szCs w:val="28"/>
        </w:rPr>
        <w:t>2</w:t>
      </w:r>
      <w:r>
        <w:rPr>
          <w:rFonts w:eastAsiaTheme="minorEastAsia"/>
          <w:b/>
          <w:sz w:val="28"/>
          <w:szCs w:val="28"/>
        </w:rPr>
        <w:t>）污泥处理处置原则</w:t>
      </w:r>
    </w:p>
    <w:p w14:paraId="5898D7B4" w14:textId="77777777" w:rsidR="0052661F" w:rsidRDefault="00082F15">
      <w:pPr>
        <w:topLinePunct/>
        <w:adjustRightInd w:val="0"/>
        <w:snapToGrid w:val="0"/>
        <w:spacing w:line="365" w:lineRule="auto"/>
        <w:ind w:firstLineChars="200" w:firstLine="560"/>
        <w:rPr>
          <w:rFonts w:eastAsiaTheme="minorEastAsia"/>
          <w:sz w:val="28"/>
          <w:szCs w:val="28"/>
        </w:rPr>
      </w:pPr>
      <w:r>
        <w:rPr>
          <w:rFonts w:eastAsiaTheme="minorEastAsia" w:hint="eastAsia"/>
          <w:sz w:val="28"/>
          <w:szCs w:val="28"/>
        </w:rPr>
        <w:t>（</w:t>
      </w:r>
      <w:r>
        <w:rPr>
          <w:rFonts w:eastAsiaTheme="minorEastAsia"/>
          <w:sz w:val="28"/>
          <w:szCs w:val="28"/>
        </w:rPr>
        <w:t>1</w:t>
      </w:r>
      <w:r>
        <w:rPr>
          <w:rFonts w:eastAsiaTheme="minorEastAsia"/>
          <w:sz w:val="28"/>
          <w:szCs w:val="28"/>
        </w:rPr>
        <w:t>）统筹农村生活污水与污泥、粪污、隔油栅渣等固体废物处理处置。参考《农村生活污水处理工程技术标准》（</w:t>
      </w:r>
      <w:r>
        <w:rPr>
          <w:rFonts w:eastAsiaTheme="minorEastAsia"/>
          <w:sz w:val="28"/>
          <w:szCs w:val="28"/>
        </w:rPr>
        <w:t>GB/T 51347</w:t>
      </w:r>
      <w:r>
        <w:rPr>
          <w:rFonts w:eastAsiaTheme="minorEastAsia"/>
          <w:sz w:val="28"/>
          <w:szCs w:val="28"/>
        </w:rPr>
        <w:t>），对污水处理中产生的污泥等固体废物，采用自然干化、堆肥等方式处理。</w:t>
      </w:r>
    </w:p>
    <w:p w14:paraId="7A97E888" w14:textId="77777777" w:rsidR="0052661F" w:rsidRDefault="00082F15">
      <w:pPr>
        <w:snapToGrid w:val="0"/>
        <w:spacing w:line="360" w:lineRule="auto"/>
        <w:ind w:firstLine="561"/>
        <w:contextualSpacing/>
        <w:rPr>
          <w:rFonts w:eastAsiaTheme="minorEastAsia"/>
          <w:b/>
          <w:sz w:val="28"/>
          <w:szCs w:val="28"/>
        </w:rPr>
      </w:pPr>
      <w:r>
        <w:rPr>
          <w:rFonts w:eastAsiaTheme="minorEastAsia" w:hint="eastAsia"/>
          <w:sz w:val="28"/>
          <w:szCs w:val="28"/>
        </w:rPr>
        <w:t>（</w:t>
      </w:r>
      <w:r>
        <w:rPr>
          <w:rFonts w:eastAsiaTheme="minorEastAsia"/>
          <w:sz w:val="28"/>
          <w:szCs w:val="28"/>
        </w:rPr>
        <w:t>2</w:t>
      </w:r>
      <w:r>
        <w:rPr>
          <w:rFonts w:eastAsiaTheme="minorEastAsia"/>
          <w:sz w:val="28"/>
          <w:szCs w:val="28"/>
        </w:rPr>
        <w:t>）鼓励对固体废物进行资源化利用。参考《农用污泥污染物控制标准》（</w:t>
      </w:r>
      <w:r>
        <w:rPr>
          <w:rFonts w:eastAsiaTheme="minorEastAsia"/>
          <w:sz w:val="28"/>
          <w:szCs w:val="28"/>
        </w:rPr>
        <w:t>GB 4284</w:t>
      </w:r>
      <w:r>
        <w:rPr>
          <w:rFonts w:eastAsiaTheme="minorEastAsia"/>
          <w:sz w:val="28"/>
          <w:szCs w:val="28"/>
        </w:rPr>
        <w:t>）、《城镇污水处理厂污泥处置</w:t>
      </w:r>
      <w:r>
        <w:rPr>
          <w:rFonts w:eastAsiaTheme="minorEastAsia"/>
          <w:sz w:val="28"/>
          <w:szCs w:val="28"/>
        </w:rPr>
        <w:t xml:space="preserve"> </w:t>
      </w:r>
      <w:r>
        <w:rPr>
          <w:rFonts w:eastAsiaTheme="minorEastAsia"/>
          <w:sz w:val="28"/>
          <w:szCs w:val="28"/>
        </w:rPr>
        <w:t>园林绿化用泥质》（</w:t>
      </w:r>
      <w:r>
        <w:rPr>
          <w:rFonts w:eastAsiaTheme="minorEastAsia"/>
          <w:sz w:val="28"/>
          <w:szCs w:val="28"/>
        </w:rPr>
        <w:t>GB/T 23486</w:t>
      </w:r>
      <w:r>
        <w:rPr>
          <w:rFonts w:eastAsiaTheme="minorEastAsia"/>
          <w:sz w:val="28"/>
          <w:szCs w:val="28"/>
        </w:rPr>
        <w:t>）等相关要求，对满足标准的固体废物，就近利用。</w:t>
      </w:r>
    </w:p>
    <w:p w14:paraId="30C0A8EF" w14:textId="77777777" w:rsidR="0052661F" w:rsidRDefault="00082F15">
      <w:pPr>
        <w:snapToGrid w:val="0"/>
        <w:spacing w:line="360" w:lineRule="auto"/>
        <w:ind w:firstLine="561"/>
        <w:contextualSpacing/>
        <w:rPr>
          <w:rFonts w:eastAsiaTheme="minorEastAsia"/>
          <w:b/>
          <w:color w:val="000000" w:themeColor="text1"/>
          <w:sz w:val="28"/>
          <w:szCs w:val="28"/>
        </w:rPr>
      </w:pPr>
      <w:r>
        <w:rPr>
          <w:rFonts w:eastAsiaTheme="minorEastAsia"/>
          <w:b/>
          <w:color w:val="000000" w:themeColor="text1"/>
          <w:sz w:val="28"/>
          <w:szCs w:val="28"/>
        </w:rPr>
        <w:t>3</w:t>
      </w:r>
      <w:r>
        <w:rPr>
          <w:rFonts w:eastAsiaTheme="minorEastAsia"/>
          <w:b/>
          <w:color w:val="000000" w:themeColor="text1"/>
          <w:sz w:val="28"/>
          <w:szCs w:val="28"/>
        </w:rPr>
        <w:t>）污泥处理</w:t>
      </w:r>
      <w:r>
        <w:rPr>
          <w:rFonts w:eastAsiaTheme="minorEastAsia" w:hint="eastAsia"/>
          <w:b/>
          <w:color w:val="000000" w:themeColor="text1"/>
          <w:sz w:val="28"/>
          <w:szCs w:val="28"/>
        </w:rPr>
        <w:t>处置方式</w:t>
      </w:r>
    </w:p>
    <w:p w14:paraId="6A1DB8A8" w14:textId="77777777" w:rsidR="0052661F" w:rsidRDefault="00082F15">
      <w:pPr>
        <w:snapToGrid w:val="0"/>
        <w:spacing w:line="360" w:lineRule="auto"/>
        <w:ind w:firstLine="561"/>
        <w:contextualSpacing/>
        <w:rPr>
          <w:rFonts w:eastAsiaTheme="minorEastAsia"/>
          <w:color w:val="000000" w:themeColor="text1"/>
          <w:sz w:val="28"/>
          <w:szCs w:val="28"/>
        </w:rPr>
      </w:pPr>
      <w:r>
        <w:rPr>
          <w:rFonts w:eastAsiaTheme="minorEastAsia" w:hint="eastAsia"/>
          <w:color w:val="000000" w:themeColor="text1"/>
          <w:sz w:val="28"/>
          <w:szCs w:val="28"/>
        </w:rPr>
        <w:t>铁岭县</w:t>
      </w:r>
      <w:r>
        <w:rPr>
          <w:rFonts w:eastAsiaTheme="minorEastAsia"/>
          <w:color w:val="000000" w:themeColor="text1"/>
          <w:sz w:val="28"/>
          <w:szCs w:val="28"/>
        </w:rPr>
        <w:t>农村生活污水处理设施以分散型资源化利用为主，其污水处理设施污泥产生量低；农村生活污水基本无工业污</w:t>
      </w:r>
      <w:r>
        <w:rPr>
          <w:rFonts w:eastAsiaTheme="minorEastAsia"/>
          <w:color w:val="000000" w:themeColor="text1"/>
          <w:sz w:val="28"/>
          <w:szCs w:val="28"/>
        </w:rPr>
        <w:t>水混入，产生的污泥可满足农用标准；周边农业种植较发达，大部分能实现就近资源化利用。</w:t>
      </w:r>
    </w:p>
    <w:p w14:paraId="1141EB16" w14:textId="77777777" w:rsidR="0052661F" w:rsidRDefault="00082F15">
      <w:pPr>
        <w:snapToGrid w:val="0"/>
        <w:spacing w:line="360" w:lineRule="auto"/>
        <w:ind w:firstLine="561"/>
        <w:contextualSpacing/>
        <w:rPr>
          <w:rFonts w:eastAsiaTheme="minorEastAsia"/>
          <w:color w:val="000000" w:themeColor="text1"/>
          <w:sz w:val="28"/>
          <w:szCs w:val="28"/>
        </w:rPr>
      </w:pPr>
      <w:r>
        <w:rPr>
          <w:rFonts w:eastAsiaTheme="minorEastAsia"/>
          <w:color w:val="000000" w:themeColor="text1"/>
          <w:sz w:val="28"/>
          <w:szCs w:val="28"/>
        </w:rPr>
        <w:t>据估算，</w:t>
      </w:r>
      <w:r>
        <w:rPr>
          <w:rFonts w:eastAsiaTheme="minorEastAsia" w:hint="eastAsia"/>
          <w:color w:val="000000" w:themeColor="text1"/>
          <w:sz w:val="28"/>
          <w:szCs w:val="28"/>
        </w:rPr>
        <w:t>全县</w:t>
      </w:r>
      <w:r>
        <w:rPr>
          <w:rFonts w:eastAsiaTheme="minorEastAsia"/>
          <w:color w:val="000000" w:themeColor="text1"/>
          <w:sz w:val="28"/>
          <w:szCs w:val="28"/>
        </w:rPr>
        <w:t>污泥每天产生量仅有</w:t>
      </w:r>
      <w:r>
        <w:rPr>
          <w:rFonts w:eastAsiaTheme="minorEastAsia"/>
          <w:color w:val="000000" w:themeColor="text1"/>
          <w:sz w:val="28"/>
          <w:szCs w:val="28"/>
        </w:rPr>
        <w:t>0.27t</w:t>
      </w:r>
      <w:r>
        <w:rPr>
          <w:rFonts w:eastAsiaTheme="minorEastAsia"/>
          <w:color w:val="000000" w:themeColor="text1"/>
          <w:sz w:val="28"/>
          <w:szCs w:val="28"/>
        </w:rPr>
        <w:t>，最高的</w:t>
      </w:r>
      <w:r>
        <w:rPr>
          <w:rFonts w:eastAsiaTheme="minorEastAsia" w:hint="eastAsia"/>
          <w:color w:val="000000" w:themeColor="text1"/>
          <w:sz w:val="28"/>
          <w:szCs w:val="28"/>
        </w:rPr>
        <w:t>大甸子镇</w:t>
      </w:r>
      <w:r>
        <w:rPr>
          <w:rFonts w:eastAsiaTheme="minorEastAsia"/>
          <w:color w:val="000000" w:themeColor="text1"/>
          <w:sz w:val="28"/>
          <w:szCs w:val="28"/>
        </w:rPr>
        <w:t>为</w:t>
      </w:r>
      <w:r>
        <w:rPr>
          <w:rFonts w:eastAsiaTheme="minorEastAsia"/>
          <w:color w:val="000000" w:themeColor="text1"/>
          <w:sz w:val="28"/>
          <w:szCs w:val="28"/>
        </w:rPr>
        <w:t>0.</w:t>
      </w:r>
      <w:r>
        <w:rPr>
          <w:rFonts w:eastAsiaTheme="minorEastAsia" w:hint="eastAsia"/>
          <w:color w:val="000000" w:themeColor="text1"/>
          <w:sz w:val="28"/>
          <w:szCs w:val="28"/>
        </w:rPr>
        <w:t>0</w:t>
      </w:r>
      <w:r>
        <w:rPr>
          <w:rFonts w:eastAsiaTheme="minorEastAsia"/>
          <w:color w:val="000000" w:themeColor="text1"/>
          <w:sz w:val="28"/>
          <w:szCs w:val="28"/>
        </w:rPr>
        <w:t>5t/d</w:t>
      </w:r>
      <w:r>
        <w:rPr>
          <w:rFonts w:eastAsiaTheme="minorEastAsia"/>
          <w:color w:val="000000" w:themeColor="text1"/>
          <w:sz w:val="28"/>
          <w:szCs w:val="28"/>
        </w:rPr>
        <w:t>，对某一个污水处理设施单独建设污泥处理设施存在建设费用、运行成本的问题，且</w:t>
      </w:r>
      <w:r>
        <w:rPr>
          <w:rFonts w:eastAsiaTheme="minorEastAsia" w:hint="eastAsia"/>
          <w:color w:val="000000" w:themeColor="text1"/>
          <w:sz w:val="28"/>
          <w:szCs w:val="28"/>
        </w:rPr>
        <w:t>铁岭县</w:t>
      </w:r>
      <w:r>
        <w:rPr>
          <w:rFonts w:eastAsiaTheme="minorEastAsia"/>
          <w:color w:val="000000" w:themeColor="text1"/>
          <w:sz w:val="28"/>
          <w:szCs w:val="28"/>
        </w:rPr>
        <w:t>农村种植业较发达，农业种植需肥量较大，农村生活污水处理设施产生的污泥完全可经干化后用于农业种植施肥利用。故规划</w:t>
      </w:r>
      <w:r>
        <w:rPr>
          <w:rFonts w:eastAsiaTheme="minorEastAsia" w:hint="eastAsia"/>
          <w:color w:val="000000" w:themeColor="text1"/>
          <w:sz w:val="28"/>
          <w:szCs w:val="28"/>
        </w:rPr>
        <w:t>铁岭县</w:t>
      </w:r>
      <w:r>
        <w:rPr>
          <w:rFonts w:eastAsiaTheme="minorEastAsia"/>
          <w:color w:val="000000" w:themeColor="text1"/>
          <w:sz w:val="28"/>
          <w:szCs w:val="28"/>
        </w:rPr>
        <w:t>农村生活污水污泥采用近土地利用的方式。</w:t>
      </w:r>
    </w:p>
    <w:p w14:paraId="28E46D9B" w14:textId="77777777" w:rsidR="0052661F" w:rsidRDefault="00082F15">
      <w:pPr>
        <w:pStyle w:val="2"/>
        <w:rPr>
          <w:rFonts w:ascii="Times New Roman" w:hAnsi="Times New Roman"/>
        </w:rPr>
      </w:pPr>
      <w:bookmarkStart w:id="121" w:name="_Toc73960780"/>
      <w:bookmarkStart w:id="122" w:name="_Toc39040088"/>
      <w:r>
        <w:rPr>
          <w:rFonts w:ascii="Times New Roman" w:hAnsi="Times New Roman"/>
        </w:rPr>
        <w:lastRenderedPageBreak/>
        <w:t xml:space="preserve">3.5 </w:t>
      </w:r>
      <w:r>
        <w:rPr>
          <w:rFonts w:ascii="Times New Roman" w:hAnsi="Times New Roman"/>
        </w:rPr>
        <w:t>工程</w:t>
      </w:r>
      <w:r>
        <w:rPr>
          <w:rFonts w:ascii="Times New Roman" w:hAnsi="Times New Roman" w:hint="eastAsia"/>
        </w:rPr>
        <w:t>量与投资估算</w:t>
      </w:r>
      <w:bookmarkEnd w:id="121"/>
      <w:bookmarkEnd w:id="122"/>
    </w:p>
    <w:p w14:paraId="5E4D9924" w14:textId="77777777" w:rsidR="0052661F" w:rsidRDefault="00082F15">
      <w:pPr>
        <w:pStyle w:val="31"/>
        <w:spacing w:before="156"/>
      </w:pPr>
      <w:r>
        <w:t>3.5.1</w:t>
      </w:r>
      <w:r>
        <w:rPr>
          <w:rFonts w:hint="eastAsia"/>
        </w:rPr>
        <w:t xml:space="preserve"> </w:t>
      </w:r>
      <w:r>
        <w:rPr>
          <w:rFonts w:hint="eastAsia"/>
        </w:rPr>
        <w:t>治理设施建设工程</w:t>
      </w:r>
    </w:p>
    <w:p w14:paraId="61F8DF01" w14:textId="77777777" w:rsidR="0052661F" w:rsidRDefault="00082F15">
      <w:pPr>
        <w:snapToGrid w:val="0"/>
        <w:spacing w:line="360" w:lineRule="auto"/>
        <w:ind w:firstLine="560"/>
        <w:rPr>
          <w:rFonts w:eastAsiaTheme="minorEastAsia"/>
          <w:bCs/>
          <w:sz w:val="28"/>
          <w:szCs w:val="28"/>
        </w:rPr>
      </w:pPr>
      <w:r>
        <w:rPr>
          <w:rFonts w:eastAsiaTheme="minorEastAsia" w:hint="eastAsia"/>
          <w:bCs/>
          <w:sz w:val="28"/>
          <w:szCs w:val="28"/>
        </w:rPr>
        <w:t>铁岭县</w:t>
      </w:r>
      <w:r>
        <w:rPr>
          <w:rFonts w:eastAsiaTheme="minorEastAsia"/>
          <w:bCs/>
          <w:sz w:val="28"/>
          <w:szCs w:val="28"/>
        </w:rPr>
        <w:t>虽处于</w:t>
      </w:r>
      <w:r>
        <w:rPr>
          <w:rFonts w:eastAsiaTheme="minorEastAsia" w:hint="eastAsia"/>
          <w:bCs/>
          <w:sz w:val="28"/>
          <w:szCs w:val="28"/>
        </w:rPr>
        <w:t>东北平原</w:t>
      </w:r>
      <w:r>
        <w:rPr>
          <w:rFonts w:eastAsiaTheme="minorEastAsia"/>
          <w:bCs/>
          <w:sz w:val="28"/>
          <w:szCs w:val="28"/>
        </w:rPr>
        <w:t>地区，</w:t>
      </w:r>
      <w:r>
        <w:rPr>
          <w:rFonts w:eastAsiaTheme="minorEastAsia" w:hint="eastAsia"/>
          <w:bCs/>
          <w:sz w:val="28"/>
          <w:szCs w:val="28"/>
        </w:rPr>
        <w:t>但</w:t>
      </w:r>
      <w:r>
        <w:rPr>
          <w:rFonts w:eastAsiaTheme="minorEastAsia"/>
          <w:bCs/>
          <w:sz w:val="28"/>
          <w:szCs w:val="28"/>
        </w:rPr>
        <w:t>每一个村屯</w:t>
      </w:r>
      <w:r>
        <w:rPr>
          <w:rFonts w:eastAsiaTheme="minorEastAsia" w:hint="eastAsia"/>
          <w:bCs/>
          <w:sz w:val="28"/>
          <w:szCs w:val="28"/>
        </w:rPr>
        <w:t>仍</w:t>
      </w:r>
      <w:r>
        <w:rPr>
          <w:rFonts w:eastAsiaTheme="minorEastAsia"/>
          <w:bCs/>
          <w:sz w:val="28"/>
          <w:szCs w:val="28"/>
        </w:rPr>
        <w:t>存在一定比例的污水无法集中收集统一处理。因此，对于采用集中治理达标排放模式为主要模式的村庄，仍然有一定比例的农户污水无法集中收集，对于这部分农户必须采用分户治理的模式。根据现场调研</w:t>
      </w:r>
      <w:r>
        <w:rPr>
          <w:rFonts w:eastAsiaTheme="minorEastAsia" w:hint="eastAsia"/>
          <w:bCs/>
          <w:sz w:val="28"/>
          <w:szCs w:val="28"/>
        </w:rPr>
        <w:t>铁岭县</w:t>
      </w:r>
      <w:r>
        <w:rPr>
          <w:rFonts w:eastAsiaTheme="minorEastAsia"/>
          <w:bCs/>
          <w:sz w:val="28"/>
          <w:szCs w:val="28"/>
        </w:rPr>
        <w:t>各乡镇聚居程度现状，初步判断各乡镇生活污水平均集中收集率，见表</w:t>
      </w:r>
      <w:r>
        <w:rPr>
          <w:rFonts w:eastAsiaTheme="minorEastAsia"/>
          <w:bCs/>
          <w:sz w:val="28"/>
          <w:szCs w:val="28"/>
        </w:rPr>
        <w:t>3-</w:t>
      </w:r>
      <w:r>
        <w:rPr>
          <w:rFonts w:eastAsiaTheme="minorEastAsia" w:hint="eastAsia"/>
          <w:bCs/>
          <w:sz w:val="28"/>
          <w:szCs w:val="28"/>
        </w:rPr>
        <w:t>4</w:t>
      </w:r>
      <w:r>
        <w:rPr>
          <w:rFonts w:eastAsiaTheme="minorEastAsia"/>
          <w:bCs/>
          <w:sz w:val="28"/>
          <w:szCs w:val="28"/>
        </w:rPr>
        <w:t>。</w:t>
      </w:r>
    </w:p>
    <w:p w14:paraId="23901CE8" w14:textId="77777777" w:rsidR="0052661F" w:rsidRDefault="00082F15">
      <w:pPr>
        <w:snapToGrid w:val="0"/>
        <w:jc w:val="center"/>
        <w:rPr>
          <w:rFonts w:eastAsiaTheme="minorEastAsia"/>
          <w:b/>
          <w:bCs/>
          <w:sz w:val="24"/>
          <w:szCs w:val="24"/>
        </w:rPr>
      </w:pPr>
      <w:r>
        <w:rPr>
          <w:rFonts w:eastAsiaTheme="minorEastAsia"/>
          <w:b/>
          <w:bCs/>
          <w:sz w:val="24"/>
          <w:szCs w:val="24"/>
        </w:rPr>
        <w:t>表</w:t>
      </w:r>
      <w:r>
        <w:rPr>
          <w:rFonts w:eastAsiaTheme="minorEastAsia"/>
          <w:b/>
          <w:bCs/>
          <w:sz w:val="24"/>
          <w:szCs w:val="24"/>
        </w:rPr>
        <w:t>3-</w:t>
      </w:r>
      <w:r>
        <w:rPr>
          <w:rFonts w:eastAsiaTheme="minorEastAsia" w:hint="eastAsia"/>
          <w:b/>
          <w:bCs/>
          <w:sz w:val="24"/>
          <w:szCs w:val="24"/>
        </w:rPr>
        <w:t>4</w:t>
      </w:r>
      <w:r>
        <w:rPr>
          <w:rFonts w:eastAsiaTheme="minorEastAsia"/>
          <w:b/>
          <w:bCs/>
          <w:sz w:val="24"/>
          <w:szCs w:val="24"/>
        </w:rPr>
        <w:t xml:space="preserve">  </w:t>
      </w:r>
      <w:r>
        <w:rPr>
          <w:rFonts w:eastAsiaTheme="minorEastAsia"/>
          <w:b/>
          <w:bCs/>
          <w:sz w:val="24"/>
          <w:szCs w:val="24"/>
        </w:rPr>
        <w:t>各乡镇污水平均集中收集率表</w:t>
      </w:r>
    </w:p>
    <w:tbl>
      <w:tblPr>
        <w:tblW w:w="5000" w:type="pct"/>
        <w:jc w:val="center"/>
        <w:tblCellMar>
          <w:left w:w="0" w:type="dxa"/>
          <w:right w:w="0" w:type="dxa"/>
        </w:tblCellMar>
        <w:tblLook w:val="04A0" w:firstRow="1" w:lastRow="0" w:firstColumn="1" w:lastColumn="0" w:noHBand="0" w:noVBand="1"/>
      </w:tblPr>
      <w:tblGrid>
        <w:gridCol w:w="1361"/>
        <w:gridCol w:w="3930"/>
        <w:gridCol w:w="3031"/>
      </w:tblGrid>
      <w:tr w:rsidR="0052661F" w14:paraId="5C3167B7" w14:textId="77777777">
        <w:trPr>
          <w:trHeight w:val="315"/>
          <w:jc w:val="center"/>
        </w:trPr>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6AB1A734" w14:textId="77777777" w:rsidR="0052661F" w:rsidRDefault="00082F15">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rPr>
              <w:t>序号</w:t>
            </w:r>
          </w:p>
        </w:tc>
        <w:tc>
          <w:tcPr>
            <w:tcW w:w="2361"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C685533" w14:textId="77777777" w:rsidR="0052661F" w:rsidRDefault="00082F15">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rPr>
              <w:t>乡镇名称</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0999612B" w14:textId="77777777" w:rsidR="0052661F" w:rsidRDefault="00082F15">
            <w:pPr>
              <w:widowControl/>
              <w:jc w:val="center"/>
              <w:textAlignment w:val="bottom"/>
              <w:rPr>
                <w:rFonts w:ascii="宋体" w:eastAsia="宋体" w:hAnsi="宋体" w:cs="宋体"/>
                <w:color w:val="000000"/>
                <w:sz w:val="24"/>
                <w:szCs w:val="24"/>
              </w:rPr>
            </w:pPr>
            <w:r>
              <w:rPr>
                <w:rFonts w:eastAsiaTheme="minorEastAsia"/>
                <w:b/>
                <w:bCs/>
                <w:color w:val="000000" w:themeColor="text1"/>
                <w:kern w:val="0"/>
                <w:sz w:val="24"/>
                <w:szCs w:val="24"/>
              </w:rPr>
              <w:t>平均集中收集率（</w:t>
            </w:r>
            <w:r>
              <w:rPr>
                <w:rFonts w:eastAsiaTheme="minorEastAsia"/>
                <w:b/>
                <w:bCs/>
                <w:color w:val="000000" w:themeColor="text1"/>
                <w:kern w:val="0"/>
                <w:sz w:val="24"/>
                <w:szCs w:val="24"/>
              </w:rPr>
              <w:t>%</w:t>
            </w:r>
            <w:r>
              <w:rPr>
                <w:rFonts w:eastAsiaTheme="minorEastAsia"/>
                <w:b/>
                <w:bCs/>
                <w:color w:val="000000" w:themeColor="text1"/>
                <w:kern w:val="0"/>
                <w:sz w:val="24"/>
                <w:szCs w:val="24"/>
              </w:rPr>
              <w:t>）</w:t>
            </w:r>
          </w:p>
        </w:tc>
      </w:tr>
      <w:tr w:rsidR="0052661F" w14:paraId="5BDC8CC8" w14:textId="77777777">
        <w:trPr>
          <w:trHeight w:val="315"/>
          <w:jc w:val="center"/>
        </w:trPr>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6E64C10D"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1</w:t>
            </w:r>
          </w:p>
        </w:tc>
        <w:tc>
          <w:tcPr>
            <w:tcW w:w="236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A4F0D4E"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凡河镇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5BE2D4C" w14:textId="77777777" w:rsidR="0052661F" w:rsidRDefault="00082F15">
            <w:pPr>
              <w:widowControl/>
              <w:snapToGrid w:val="0"/>
              <w:jc w:val="center"/>
              <w:rPr>
                <w:rFonts w:eastAsia="等线"/>
                <w:color w:val="000000"/>
                <w:sz w:val="24"/>
                <w:szCs w:val="24"/>
              </w:rPr>
            </w:pPr>
            <w:r>
              <w:rPr>
                <w:rFonts w:eastAsiaTheme="minorEastAsia" w:hint="eastAsia"/>
                <w:color w:val="000000" w:themeColor="text1"/>
                <w:kern w:val="0"/>
                <w:sz w:val="24"/>
                <w:szCs w:val="24"/>
              </w:rPr>
              <w:t>80</w:t>
            </w:r>
          </w:p>
        </w:tc>
      </w:tr>
      <w:tr w:rsidR="0052661F" w14:paraId="58C6E0FC" w14:textId="77777777">
        <w:trPr>
          <w:trHeight w:val="315"/>
          <w:jc w:val="center"/>
        </w:trPr>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3711BC22"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2</w:t>
            </w:r>
          </w:p>
        </w:tc>
        <w:tc>
          <w:tcPr>
            <w:tcW w:w="236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E6B3846"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蔡牛镇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25A99B1" w14:textId="77777777" w:rsidR="0052661F" w:rsidRDefault="00082F15">
            <w:pPr>
              <w:widowControl/>
              <w:snapToGrid w:val="0"/>
              <w:jc w:val="center"/>
              <w:rPr>
                <w:rFonts w:eastAsia="等线"/>
                <w:color w:val="000000"/>
                <w:sz w:val="24"/>
                <w:szCs w:val="24"/>
              </w:rPr>
            </w:pPr>
            <w:r>
              <w:rPr>
                <w:rFonts w:eastAsiaTheme="minorEastAsia"/>
                <w:color w:val="000000" w:themeColor="text1"/>
                <w:kern w:val="0"/>
                <w:sz w:val="24"/>
                <w:szCs w:val="24"/>
              </w:rPr>
              <w:t>80</w:t>
            </w:r>
          </w:p>
        </w:tc>
      </w:tr>
      <w:tr w:rsidR="0052661F" w14:paraId="46E19ED4" w14:textId="77777777">
        <w:trPr>
          <w:trHeight w:val="315"/>
          <w:jc w:val="center"/>
        </w:trPr>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60B1FA89"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3</w:t>
            </w:r>
          </w:p>
        </w:tc>
        <w:tc>
          <w:tcPr>
            <w:tcW w:w="236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6E5558E"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平顶堡镇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70FDEC2" w14:textId="77777777" w:rsidR="0052661F" w:rsidRDefault="00082F15">
            <w:pPr>
              <w:widowControl/>
              <w:snapToGrid w:val="0"/>
              <w:jc w:val="center"/>
              <w:rPr>
                <w:rFonts w:eastAsia="等线"/>
                <w:color w:val="000000"/>
                <w:sz w:val="24"/>
                <w:szCs w:val="24"/>
              </w:rPr>
            </w:pPr>
            <w:r>
              <w:rPr>
                <w:rFonts w:eastAsiaTheme="minorEastAsia" w:hint="eastAsia"/>
                <w:color w:val="000000" w:themeColor="text1"/>
                <w:kern w:val="0"/>
                <w:sz w:val="24"/>
                <w:szCs w:val="24"/>
              </w:rPr>
              <w:t>80</w:t>
            </w:r>
          </w:p>
        </w:tc>
      </w:tr>
      <w:tr w:rsidR="0052661F" w14:paraId="1DE7D874" w14:textId="77777777">
        <w:trPr>
          <w:trHeight w:val="315"/>
          <w:jc w:val="center"/>
        </w:trPr>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58970980"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4</w:t>
            </w:r>
          </w:p>
        </w:tc>
        <w:tc>
          <w:tcPr>
            <w:tcW w:w="236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5544F37"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新台子镇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E6FB10A" w14:textId="77777777" w:rsidR="0052661F" w:rsidRDefault="00082F15">
            <w:pPr>
              <w:widowControl/>
              <w:snapToGrid w:val="0"/>
              <w:jc w:val="center"/>
              <w:rPr>
                <w:rFonts w:eastAsia="等线"/>
                <w:color w:val="000000"/>
                <w:sz w:val="24"/>
                <w:szCs w:val="24"/>
              </w:rPr>
            </w:pPr>
            <w:r>
              <w:rPr>
                <w:rFonts w:eastAsiaTheme="minorEastAsia" w:hint="eastAsia"/>
                <w:color w:val="000000" w:themeColor="text1"/>
                <w:kern w:val="0"/>
                <w:sz w:val="24"/>
                <w:szCs w:val="24"/>
              </w:rPr>
              <w:t>80</w:t>
            </w:r>
          </w:p>
        </w:tc>
      </w:tr>
      <w:tr w:rsidR="0052661F" w14:paraId="6DB7AA02" w14:textId="77777777">
        <w:trPr>
          <w:trHeight w:val="315"/>
          <w:jc w:val="center"/>
        </w:trPr>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62678B84"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5</w:t>
            </w:r>
          </w:p>
        </w:tc>
        <w:tc>
          <w:tcPr>
            <w:tcW w:w="236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9603BB1"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鸡冠山乡</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BDECEFE" w14:textId="77777777" w:rsidR="0052661F" w:rsidRDefault="00082F15">
            <w:pPr>
              <w:widowControl/>
              <w:snapToGrid w:val="0"/>
              <w:jc w:val="center"/>
              <w:rPr>
                <w:rFonts w:eastAsia="等线"/>
                <w:color w:val="000000"/>
                <w:sz w:val="24"/>
                <w:szCs w:val="24"/>
              </w:rPr>
            </w:pPr>
            <w:r>
              <w:rPr>
                <w:rFonts w:eastAsiaTheme="minorEastAsia" w:hint="eastAsia"/>
                <w:color w:val="000000" w:themeColor="text1"/>
                <w:kern w:val="0"/>
                <w:sz w:val="24"/>
                <w:szCs w:val="24"/>
              </w:rPr>
              <w:t>80</w:t>
            </w:r>
          </w:p>
        </w:tc>
      </w:tr>
      <w:tr w:rsidR="0052661F" w14:paraId="36B20D90" w14:textId="77777777">
        <w:trPr>
          <w:trHeight w:val="315"/>
          <w:jc w:val="center"/>
        </w:trPr>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3A01F05C"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6</w:t>
            </w:r>
          </w:p>
        </w:tc>
        <w:tc>
          <w:tcPr>
            <w:tcW w:w="236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76EC6F8"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镇西堡镇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FD41838" w14:textId="77777777" w:rsidR="0052661F" w:rsidRDefault="00082F15">
            <w:pPr>
              <w:widowControl/>
              <w:snapToGrid w:val="0"/>
              <w:jc w:val="center"/>
              <w:rPr>
                <w:rFonts w:eastAsia="等线"/>
                <w:color w:val="000000"/>
                <w:sz w:val="24"/>
                <w:szCs w:val="24"/>
              </w:rPr>
            </w:pPr>
            <w:r>
              <w:rPr>
                <w:rFonts w:eastAsiaTheme="minorEastAsia"/>
                <w:color w:val="000000" w:themeColor="text1"/>
                <w:kern w:val="0"/>
                <w:sz w:val="24"/>
                <w:szCs w:val="24"/>
              </w:rPr>
              <w:t>80</w:t>
            </w:r>
          </w:p>
        </w:tc>
      </w:tr>
      <w:tr w:rsidR="0052661F" w14:paraId="3E5DFF66" w14:textId="77777777">
        <w:trPr>
          <w:trHeight w:val="315"/>
          <w:jc w:val="center"/>
        </w:trPr>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67BF1278"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7</w:t>
            </w:r>
          </w:p>
        </w:tc>
        <w:tc>
          <w:tcPr>
            <w:tcW w:w="236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8347889"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阿吉镇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000EBAD" w14:textId="77777777" w:rsidR="0052661F" w:rsidRDefault="00082F15">
            <w:pPr>
              <w:widowControl/>
              <w:snapToGrid w:val="0"/>
              <w:jc w:val="center"/>
              <w:rPr>
                <w:rFonts w:eastAsia="等线"/>
                <w:color w:val="000000"/>
                <w:sz w:val="24"/>
                <w:szCs w:val="24"/>
              </w:rPr>
            </w:pPr>
            <w:r>
              <w:rPr>
                <w:rFonts w:eastAsiaTheme="minorEastAsia" w:hint="eastAsia"/>
                <w:color w:val="000000" w:themeColor="text1"/>
                <w:kern w:val="0"/>
                <w:sz w:val="24"/>
                <w:szCs w:val="24"/>
              </w:rPr>
              <w:t>80</w:t>
            </w:r>
          </w:p>
        </w:tc>
      </w:tr>
      <w:tr w:rsidR="0052661F" w14:paraId="01E919B7" w14:textId="77777777">
        <w:trPr>
          <w:trHeight w:val="315"/>
          <w:jc w:val="center"/>
        </w:trPr>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371BC4B2"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8</w:t>
            </w:r>
          </w:p>
        </w:tc>
        <w:tc>
          <w:tcPr>
            <w:tcW w:w="236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F55C3B8"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大甸子镇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84248A0" w14:textId="77777777" w:rsidR="0052661F" w:rsidRDefault="00082F15">
            <w:pPr>
              <w:widowControl/>
              <w:snapToGrid w:val="0"/>
              <w:jc w:val="center"/>
              <w:rPr>
                <w:rFonts w:eastAsia="等线"/>
                <w:color w:val="000000"/>
                <w:sz w:val="24"/>
                <w:szCs w:val="24"/>
              </w:rPr>
            </w:pPr>
            <w:r>
              <w:rPr>
                <w:rFonts w:eastAsiaTheme="minorEastAsia" w:hint="eastAsia"/>
                <w:color w:val="000000" w:themeColor="text1"/>
                <w:kern w:val="0"/>
                <w:sz w:val="24"/>
                <w:szCs w:val="24"/>
              </w:rPr>
              <w:t>80</w:t>
            </w:r>
          </w:p>
        </w:tc>
      </w:tr>
      <w:tr w:rsidR="0052661F" w14:paraId="5A2ADA23" w14:textId="77777777">
        <w:trPr>
          <w:trHeight w:val="315"/>
          <w:jc w:val="center"/>
        </w:trPr>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668C310F"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9</w:t>
            </w:r>
          </w:p>
        </w:tc>
        <w:tc>
          <w:tcPr>
            <w:tcW w:w="236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B42F368"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白旗寨乡</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28096ED" w14:textId="77777777" w:rsidR="0052661F" w:rsidRDefault="00082F15">
            <w:pPr>
              <w:widowControl/>
              <w:snapToGrid w:val="0"/>
              <w:jc w:val="center"/>
              <w:rPr>
                <w:rFonts w:eastAsia="等线"/>
                <w:color w:val="000000"/>
                <w:sz w:val="24"/>
                <w:szCs w:val="24"/>
              </w:rPr>
            </w:pPr>
            <w:r>
              <w:rPr>
                <w:rFonts w:eastAsiaTheme="minorEastAsia" w:hint="eastAsia"/>
                <w:color w:val="000000" w:themeColor="text1"/>
                <w:kern w:val="0"/>
                <w:sz w:val="24"/>
                <w:szCs w:val="24"/>
              </w:rPr>
              <w:t>80</w:t>
            </w:r>
          </w:p>
        </w:tc>
      </w:tr>
      <w:tr w:rsidR="0052661F" w14:paraId="52BB3CC7" w14:textId="77777777">
        <w:trPr>
          <w:trHeight w:val="315"/>
          <w:jc w:val="center"/>
        </w:trPr>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38FF5AF7"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10</w:t>
            </w:r>
          </w:p>
        </w:tc>
        <w:tc>
          <w:tcPr>
            <w:tcW w:w="236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7517EF0"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横道河子镇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C7F826C" w14:textId="77777777" w:rsidR="0052661F" w:rsidRDefault="00082F15">
            <w:pPr>
              <w:widowControl/>
              <w:snapToGrid w:val="0"/>
              <w:jc w:val="center"/>
              <w:rPr>
                <w:rFonts w:eastAsia="等线"/>
                <w:color w:val="000000"/>
                <w:sz w:val="24"/>
                <w:szCs w:val="24"/>
              </w:rPr>
            </w:pPr>
            <w:r>
              <w:rPr>
                <w:rFonts w:eastAsiaTheme="minorEastAsia"/>
                <w:color w:val="000000" w:themeColor="text1"/>
                <w:kern w:val="0"/>
                <w:sz w:val="24"/>
                <w:szCs w:val="24"/>
              </w:rPr>
              <w:t>80</w:t>
            </w:r>
          </w:p>
        </w:tc>
      </w:tr>
      <w:tr w:rsidR="0052661F" w14:paraId="0A4EEB17" w14:textId="77777777">
        <w:trPr>
          <w:trHeight w:val="315"/>
          <w:jc w:val="center"/>
        </w:trPr>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74178C6F"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11</w:t>
            </w:r>
          </w:p>
        </w:tc>
        <w:tc>
          <w:tcPr>
            <w:tcW w:w="236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6737EFA"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腰堡镇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7DB1203" w14:textId="77777777" w:rsidR="0052661F" w:rsidRDefault="00082F15">
            <w:pPr>
              <w:widowControl/>
              <w:snapToGrid w:val="0"/>
              <w:jc w:val="center"/>
              <w:rPr>
                <w:rFonts w:eastAsia="等线"/>
                <w:color w:val="000000"/>
                <w:sz w:val="24"/>
                <w:szCs w:val="24"/>
              </w:rPr>
            </w:pPr>
            <w:r>
              <w:rPr>
                <w:rFonts w:eastAsiaTheme="minorEastAsia" w:hint="eastAsia"/>
                <w:color w:val="000000" w:themeColor="text1"/>
                <w:kern w:val="0"/>
                <w:sz w:val="24"/>
                <w:szCs w:val="24"/>
              </w:rPr>
              <w:t>80</w:t>
            </w:r>
          </w:p>
        </w:tc>
      </w:tr>
      <w:tr w:rsidR="0052661F" w14:paraId="5EEDD743" w14:textId="77777777">
        <w:trPr>
          <w:trHeight w:val="315"/>
          <w:jc w:val="center"/>
        </w:trPr>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109D7759"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12</w:t>
            </w:r>
          </w:p>
        </w:tc>
        <w:tc>
          <w:tcPr>
            <w:tcW w:w="236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3F84855"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李千户镇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6FBA4CA" w14:textId="77777777" w:rsidR="0052661F" w:rsidRDefault="00082F15">
            <w:pPr>
              <w:widowControl/>
              <w:snapToGrid w:val="0"/>
              <w:jc w:val="center"/>
              <w:rPr>
                <w:rFonts w:eastAsia="等线"/>
                <w:color w:val="000000"/>
                <w:sz w:val="24"/>
                <w:szCs w:val="24"/>
              </w:rPr>
            </w:pPr>
            <w:r>
              <w:rPr>
                <w:rFonts w:eastAsiaTheme="minorEastAsia" w:hint="eastAsia"/>
                <w:color w:val="000000" w:themeColor="text1"/>
                <w:kern w:val="0"/>
                <w:sz w:val="24"/>
                <w:szCs w:val="24"/>
              </w:rPr>
              <w:t>80</w:t>
            </w:r>
          </w:p>
        </w:tc>
      </w:tr>
      <w:tr w:rsidR="0052661F" w14:paraId="135437B9" w14:textId="77777777">
        <w:trPr>
          <w:trHeight w:val="315"/>
          <w:jc w:val="center"/>
        </w:trPr>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6568052C"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13</w:t>
            </w:r>
          </w:p>
        </w:tc>
        <w:tc>
          <w:tcPr>
            <w:tcW w:w="236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29B4F09"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熊官屯镇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B33F53E" w14:textId="77777777" w:rsidR="0052661F" w:rsidRDefault="00082F15">
            <w:pPr>
              <w:widowControl/>
              <w:snapToGrid w:val="0"/>
              <w:jc w:val="center"/>
              <w:rPr>
                <w:rFonts w:eastAsia="等线"/>
                <w:color w:val="000000"/>
                <w:sz w:val="24"/>
                <w:szCs w:val="24"/>
              </w:rPr>
            </w:pPr>
            <w:r>
              <w:rPr>
                <w:rFonts w:eastAsiaTheme="minorEastAsia" w:hint="eastAsia"/>
                <w:color w:val="000000" w:themeColor="text1"/>
                <w:kern w:val="0"/>
                <w:sz w:val="24"/>
                <w:szCs w:val="24"/>
              </w:rPr>
              <w:t>80</w:t>
            </w:r>
          </w:p>
        </w:tc>
      </w:tr>
      <w:tr w:rsidR="0052661F" w14:paraId="2D1D5807" w14:textId="77777777">
        <w:trPr>
          <w:trHeight w:val="315"/>
          <w:jc w:val="center"/>
        </w:trPr>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20EA72C6"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14</w:t>
            </w:r>
          </w:p>
        </w:tc>
        <w:tc>
          <w:tcPr>
            <w:tcW w:w="236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D41E31B"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双井子镇</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3B26018" w14:textId="77777777" w:rsidR="0052661F" w:rsidRDefault="00082F15">
            <w:pPr>
              <w:widowControl/>
              <w:snapToGrid w:val="0"/>
              <w:jc w:val="center"/>
              <w:rPr>
                <w:rFonts w:eastAsia="等线"/>
                <w:color w:val="000000"/>
                <w:sz w:val="24"/>
                <w:szCs w:val="24"/>
              </w:rPr>
            </w:pPr>
            <w:r>
              <w:rPr>
                <w:rFonts w:eastAsiaTheme="minorEastAsia"/>
                <w:color w:val="000000" w:themeColor="text1"/>
                <w:kern w:val="0"/>
                <w:sz w:val="24"/>
                <w:szCs w:val="24"/>
              </w:rPr>
              <w:t>80</w:t>
            </w:r>
          </w:p>
        </w:tc>
      </w:tr>
      <w:tr w:rsidR="0052661F" w14:paraId="26B9A862" w14:textId="77777777">
        <w:trPr>
          <w:trHeight w:val="315"/>
          <w:jc w:val="center"/>
        </w:trPr>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59C6E02E" w14:textId="77777777" w:rsidR="0052661F" w:rsidRDefault="00082F15">
            <w:pPr>
              <w:widowControl/>
              <w:jc w:val="center"/>
              <w:textAlignment w:val="bottom"/>
              <w:rPr>
                <w:rFonts w:eastAsia="等线"/>
                <w:color w:val="000000"/>
                <w:sz w:val="24"/>
                <w:szCs w:val="24"/>
              </w:rPr>
            </w:pPr>
            <w:r>
              <w:rPr>
                <w:rFonts w:eastAsia="等线"/>
                <w:color w:val="000000"/>
                <w:kern w:val="0"/>
                <w:sz w:val="24"/>
                <w:szCs w:val="24"/>
              </w:rPr>
              <w:t>15</w:t>
            </w:r>
          </w:p>
        </w:tc>
        <w:tc>
          <w:tcPr>
            <w:tcW w:w="236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D93242C" w14:textId="77777777" w:rsidR="0052661F" w:rsidRDefault="00082F1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开发区</w:t>
            </w:r>
          </w:p>
        </w:tc>
        <w:tc>
          <w:tcPr>
            <w:tcW w:w="1821" w:type="pc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0DF6F32" w14:textId="77777777" w:rsidR="0052661F" w:rsidRDefault="00082F15">
            <w:pPr>
              <w:widowControl/>
              <w:snapToGrid w:val="0"/>
              <w:jc w:val="center"/>
              <w:rPr>
                <w:rFonts w:eastAsia="等线"/>
                <w:color w:val="000000"/>
                <w:sz w:val="24"/>
                <w:szCs w:val="24"/>
              </w:rPr>
            </w:pPr>
            <w:r>
              <w:rPr>
                <w:rFonts w:eastAsiaTheme="minorEastAsia" w:hint="eastAsia"/>
                <w:color w:val="000000" w:themeColor="text1"/>
                <w:kern w:val="0"/>
                <w:sz w:val="24"/>
                <w:szCs w:val="24"/>
              </w:rPr>
              <w:t>80</w:t>
            </w:r>
          </w:p>
        </w:tc>
      </w:tr>
    </w:tbl>
    <w:p w14:paraId="3B7D7B90" w14:textId="77777777" w:rsidR="0052661F" w:rsidRDefault="0052661F">
      <w:pPr>
        <w:snapToGrid w:val="0"/>
        <w:spacing w:line="360" w:lineRule="auto"/>
        <w:rPr>
          <w:rFonts w:eastAsiaTheme="minorEastAsia"/>
          <w:bCs/>
          <w:color w:val="000000" w:themeColor="text1"/>
          <w:sz w:val="28"/>
          <w:szCs w:val="28"/>
        </w:rPr>
      </w:pPr>
    </w:p>
    <w:p w14:paraId="57FA137C" w14:textId="77777777" w:rsidR="0052661F" w:rsidRDefault="00082F15">
      <w:pPr>
        <w:snapToGrid w:val="0"/>
        <w:spacing w:line="360" w:lineRule="auto"/>
        <w:ind w:firstLine="560"/>
        <w:rPr>
          <w:rFonts w:eastAsiaTheme="minorEastAsia"/>
          <w:bCs/>
          <w:color w:val="000000" w:themeColor="text1"/>
          <w:sz w:val="28"/>
          <w:szCs w:val="28"/>
        </w:rPr>
      </w:pPr>
      <w:r>
        <w:rPr>
          <w:rFonts w:eastAsiaTheme="minorEastAsia"/>
          <w:bCs/>
          <w:color w:val="000000" w:themeColor="text1"/>
          <w:sz w:val="28"/>
          <w:szCs w:val="28"/>
        </w:rPr>
        <w:t>本次规划无现有工程提升改造工程，规划工程均为新增处理工程。根据本规划制定的</w:t>
      </w:r>
      <w:r>
        <w:rPr>
          <w:rFonts w:eastAsiaTheme="minorEastAsia" w:hint="eastAsia"/>
          <w:bCs/>
          <w:color w:val="000000" w:themeColor="text1"/>
          <w:sz w:val="28"/>
          <w:szCs w:val="28"/>
        </w:rPr>
        <w:t>铁岭县</w:t>
      </w:r>
      <w:r>
        <w:rPr>
          <w:rFonts w:eastAsiaTheme="minorEastAsia"/>
          <w:bCs/>
          <w:color w:val="000000" w:themeColor="text1"/>
          <w:sz w:val="28"/>
          <w:szCs w:val="28"/>
        </w:rPr>
        <w:t>农村生活污水分类治理模式及工艺选择结果，</w:t>
      </w:r>
      <w:r>
        <w:rPr>
          <w:rFonts w:eastAsiaTheme="minorEastAsia" w:hint="eastAsia"/>
          <w:bCs/>
          <w:color w:val="000000" w:themeColor="text1"/>
          <w:sz w:val="28"/>
          <w:szCs w:val="28"/>
        </w:rPr>
        <w:t>全县</w:t>
      </w:r>
      <w:r>
        <w:rPr>
          <w:rFonts w:eastAsiaTheme="minorEastAsia"/>
          <w:bCs/>
          <w:color w:val="000000" w:themeColor="text1"/>
          <w:sz w:val="28"/>
          <w:szCs w:val="28"/>
        </w:rPr>
        <w:t>规划农村生活污水治理工程见表</w:t>
      </w:r>
      <w:r>
        <w:rPr>
          <w:rFonts w:eastAsiaTheme="minorEastAsia"/>
          <w:bCs/>
          <w:color w:val="000000" w:themeColor="text1"/>
          <w:sz w:val="28"/>
          <w:szCs w:val="28"/>
        </w:rPr>
        <w:t>3-</w:t>
      </w:r>
      <w:r>
        <w:rPr>
          <w:rFonts w:eastAsiaTheme="minorEastAsia" w:hint="eastAsia"/>
          <w:bCs/>
          <w:color w:val="000000" w:themeColor="text1"/>
          <w:sz w:val="28"/>
          <w:szCs w:val="28"/>
        </w:rPr>
        <w:t>5</w:t>
      </w:r>
      <w:r>
        <w:rPr>
          <w:rFonts w:eastAsiaTheme="minorEastAsia"/>
          <w:bCs/>
          <w:color w:val="000000" w:themeColor="text1"/>
          <w:sz w:val="28"/>
          <w:szCs w:val="28"/>
        </w:rPr>
        <w:t>，各村屯生活污水治理模式及建设工程见《规划文本》附表</w:t>
      </w:r>
      <w:r>
        <w:rPr>
          <w:rFonts w:eastAsiaTheme="minorEastAsia"/>
          <w:bCs/>
          <w:color w:val="000000" w:themeColor="text1"/>
          <w:sz w:val="28"/>
          <w:szCs w:val="28"/>
        </w:rPr>
        <w:t>1</w:t>
      </w:r>
      <w:r>
        <w:rPr>
          <w:rFonts w:eastAsiaTheme="minorEastAsia"/>
          <w:bCs/>
          <w:color w:val="000000" w:themeColor="text1"/>
          <w:sz w:val="28"/>
          <w:szCs w:val="28"/>
        </w:rPr>
        <w:t>，各乡镇</w:t>
      </w:r>
      <w:r>
        <w:rPr>
          <w:rFonts w:eastAsiaTheme="minorEastAsia" w:hint="eastAsia"/>
          <w:bCs/>
          <w:color w:val="000000" w:themeColor="text1"/>
          <w:sz w:val="28"/>
          <w:szCs w:val="28"/>
        </w:rPr>
        <w:t>治理设施</w:t>
      </w:r>
      <w:r>
        <w:rPr>
          <w:rFonts w:eastAsiaTheme="minorEastAsia"/>
          <w:bCs/>
          <w:color w:val="000000" w:themeColor="text1"/>
          <w:sz w:val="28"/>
          <w:szCs w:val="28"/>
        </w:rPr>
        <w:t>建设工程见《规划文本》附表</w:t>
      </w:r>
      <w:r>
        <w:rPr>
          <w:rFonts w:eastAsiaTheme="minorEastAsia"/>
          <w:bCs/>
          <w:color w:val="000000" w:themeColor="text1"/>
          <w:sz w:val="28"/>
          <w:szCs w:val="28"/>
        </w:rPr>
        <w:t>2</w:t>
      </w:r>
      <w:r>
        <w:rPr>
          <w:rFonts w:eastAsiaTheme="minorEastAsia"/>
          <w:bCs/>
          <w:color w:val="000000" w:themeColor="text1"/>
          <w:sz w:val="28"/>
          <w:szCs w:val="28"/>
        </w:rPr>
        <w:t>。</w:t>
      </w:r>
    </w:p>
    <w:p w14:paraId="2FCA6386" w14:textId="77777777" w:rsidR="0052661F" w:rsidRDefault="0052661F">
      <w:pPr>
        <w:snapToGrid w:val="0"/>
        <w:jc w:val="center"/>
        <w:rPr>
          <w:rFonts w:eastAsiaTheme="minorEastAsia"/>
          <w:b/>
          <w:bCs/>
          <w:sz w:val="24"/>
          <w:szCs w:val="24"/>
        </w:rPr>
      </w:pPr>
    </w:p>
    <w:p w14:paraId="0258DF9A" w14:textId="77777777" w:rsidR="0052661F" w:rsidRDefault="0052661F">
      <w:pPr>
        <w:snapToGrid w:val="0"/>
        <w:jc w:val="center"/>
        <w:rPr>
          <w:rFonts w:eastAsiaTheme="minorEastAsia"/>
          <w:b/>
          <w:bCs/>
          <w:sz w:val="24"/>
          <w:szCs w:val="24"/>
        </w:rPr>
      </w:pPr>
    </w:p>
    <w:p w14:paraId="2686DB35" w14:textId="77777777" w:rsidR="0052661F" w:rsidRDefault="0052661F">
      <w:pPr>
        <w:snapToGrid w:val="0"/>
        <w:jc w:val="center"/>
        <w:rPr>
          <w:rFonts w:eastAsiaTheme="minorEastAsia"/>
          <w:b/>
          <w:bCs/>
          <w:sz w:val="24"/>
          <w:szCs w:val="24"/>
        </w:rPr>
      </w:pPr>
    </w:p>
    <w:p w14:paraId="1E9445F1" w14:textId="77777777" w:rsidR="0052661F" w:rsidRDefault="00082F15">
      <w:pPr>
        <w:snapToGrid w:val="0"/>
        <w:jc w:val="center"/>
        <w:rPr>
          <w:rFonts w:eastAsiaTheme="minorEastAsia"/>
          <w:b/>
          <w:bCs/>
          <w:sz w:val="24"/>
          <w:szCs w:val="24"/>
        </w:rPr>
      </w:pPr>
      <w:r>
        <w:rPr>
          <w:rFonts w:eastAsiaTheme="minorEastAsia"/>
          <w:b/>
          <w:bCs/>
          <w:sz w:val="24"/>
          <w:szCs w:val="24"/>
        </w:rPr>
        <w:lastRenderedPageBreak/>
        <w:t>表</w:t>
      </w:r>
      <w:r>
        <w:rPr>
          <w:rFonts w:eastAsiaTheme="minorEastAsia"/>
          <w:b/>
          <w:bCs/>
          <w:sz w:val="24"/>
          <w:szCs w:val="24"/>
        </w:rPr>
        <w:t>3-</w:t>
      </w:r>
      <w:r>
        <w:rPr>
          <w:rFonts w:eastAsiaTheme="minorEastAsia" w:hint="eastAsia"/>
          <w:b/>
          <w:bCs/>
          <w:sz w:val="24"/>
          <w:szCs w:val="24"/>
        </w:rPr>
        <w:t>5</w:t>
      </w:r>
      <w:r>
        <w:rPr>
          <w:rFonts w:eastAsiaTheme="minorEastAsia"/>
          <w:b/>
          <w:bCs/>
          <w:sz w:val="24"/>
          <w:szCs w:val="24"/>
        </w:rPr>
        <w:t xml:space="preserve">  </w:t>
      </w:r>
      <w:r>
        <w:rPr>
          <w:rFonts w:eastAsiaTheme="minorEastAsia"/>
          <w:b/>
          <w:bCs/>
          <w:sz w:val="24"/>
          <w:szCs w:val="24"/>
        </w:rPr>
        <w:t>治理</w:t>
      </w:r>
      <w:r>
        <w:rPr>
          <w:rFonts w:eastAsiaTheme="minorEastAsia" w:hint="eastAsia"/>
          <w:b/>
          <w:bCs/>
          <w:sz w:val="24"/>
          <w:szCs w:val="24"/>
        </w:rPr>
        <w:t>设施建设</w:t>
      </w:r>
      <w:r>
        <w:rPr>
          <w:rFonts w:eastAsiaTheme="minorEastAsia"/>
          <w:b/>
          <w:bCs/>
          <w:sz w:val="24"/>
          <w:szCs w:val="24"/>
        </w:rPr>
        <w:t>工程统计表</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3265"/>
        <w:gridCol w:w="738"/>
        <w:gridCol w:w="992"/>
        <w:gridCol w:w="1076"/>
        <w:gridCol w:w="851"/>
      </w:tblGrid>
      <w:tr w:rsidR="0052661F" w14:paraId="30991E5F" w14:textId="77777777">
        <w:trPr>
          <w:trHeight w:val="412"/>
          <w:tblHeader/>
        </w:trPr>
        <w:tc>
          <w:tcPr>
            <w:tcW w:w="1550" w:type="dxa"/>
            <w:noWrap/>
            <w:vAlign w:val="center"/>
          </w:tcPr>
          <w:p w14:paraId="394BF62F" w14:textId="77777777" w:rsidR="0052661F" w:rsidRDefault="00082F15">
            <w:pPr>
              <w:widowControl/>
              <w:snapToGrid w:val="0"/>
              <w:jc w:val="center"/>
              <w:rPr>
                <w:rFonts w:eastAsia="宋体"/>
                <w:b/>
                <w:bCs/>
                <w:kern w:val="0"/>
                <w:sz w:val="24"/>
                <w:szCs w:val="24"/>
              </w:rPr>
            </w:pPr>
            <w:bookmarkStart w:id="123" w:name="_Hlk36288212"/>
            <w:r>
              <w:rPr>
                <w:rFonts w:eastAsia="宋体"/>
                <w:b/>
                <w:bCs/>
                <w:kern w:val="0"/>
                <w:sz w:val="24"/>
                <w:szCs w:val="24"/>
              </w:rPr>
              <w:t>工程分类</w:t>
            </w:r>
          </w:p>
        </w:tc>
        <w:tc>
          <w:tcPr>
            <w:tcW w:w="3265" w:type="dxa"/>
            <w:vAlign w:val="center"/>
          </w:tcPr>
          <w:p w14:paraId="3230356D" w14:textId="77777777" w:rsidR="0052661F" w:rsidRDefault="00082F15">
            <w:pPr>
              <w:widowControl/>
              <w:snapToGrid w:val="0"/>
              <w:jc w:val="center"/>
              <w:rPr>
                <w:rFonts w:eastAsia="宋体"/>
                <w:b/>
                <w:bCs/>
                <w:kern w:val="0"/>
                <w:sz w:val="24"/>
                <w:szCs w:val="24"/>
              </w:rPr>
            </w:pPr>
            <w:r>
              <w:rPr>
                <w:rFonts w:eastAsia="宋体"/>
                <w:b/>
                <w:bCs/>
                <w:kern w:val="0"/>
                <w:sz w:val="24"/>
                <w:szCs w:val="24"/>
              </w:rPr>
              <w:t>工程内容或类型</w:t>
            </w:r>
          </w:p>
        </w:tc>
        <w:tc>
          <w:tcPr>
            <w:tcW w:w="738" w:type="dxa"/>
            <w:vAlign w:val="center"/>
          </w:tcPr>
          <w:p w14:paraId="7E7E73F4" w14:textId="77777777" w:rsidR="0052661F" w:rsidRDefault="00082F15">
            <w:pPr>
              <w:widowControl/>
              <w:snapToGrid w:val="0"/>
              <w:ind w:leftChars="-33" w:left="-94" w:rightChars="-30" w:right="-96" w:hangingChars="5" w:hanging="12"/>
              <w:jc w:val="center"/>
              <w:rPr>
                <w:rFonts w:eastAsia="宋体"/>
                <w:b/>
                <w:bCs/>
                <w:kern w:val="0"/>
                <w:sz w:val="24"/>
                <w:szCs w:val="24"/>
              </w:rPr>
            </w:pPr>
            <w:r>
              <w:rPr>
                <w:rFonts w:eastAsia="宋体"/>
                <w:b/>
                <w:bCs/>
                <w:kern w:val="0"/>
                <w:sz w:val="24"/>
                <w:szCs w:val="24"/>
              </w:rPr>
              <w:t>单位</w:t>
            </w:r>
          </w:p>
        </w:tc>
        <w:tc>
          <w:tcPr>
            <w:tcW w:w="992" w:type="dxa"/>
            <w:vAlign w:val="center"/>
          </w:tcPr>
          <w:p w14:paraId="54336448" w14:textId="77777777" w:rsidR="0052661F" w:rsidRDefault="00082F15">
            <w:pPr>
              <w:widowControl/>
              <w:snapToGrid w:val="0"/>
              <w:ind w:leftChars="-33" w:left="-94" w:rightChars="-30" w:right="-96" w:hangingChars="5" w:hanging="12"/>
              <w:jc w:val="center"/>
              <w:rPr>
                <w:rFonts w:eastAsia="宋体"/>
                <w:b/>
                <w:bCs/>
                <w:kern w:val="0"/>
                <w:sz w:val="24"/>
                <w:szCs w:val="24"/>
              </w:rPr>
            </w:pPr>
            <w:r>
              <w:rPr>
                <w:rFonts w:eastAsia="宋体"/>
                <w:b/>
                <w:bCs/>
                <w:kern w:val="0"/>
                <w:sz w:val="24"/>
                <w:szCs w:val="24"/>
              </w:rPr>
              <w:t>数量</w:t>
            </w:r>
          </w:p>
        </w:tc>
        <w:tc>
          <w:tcPr>
            <w:tcW w:w="1076" w:type="dxa"/>
            <w:vAlign w:val="center"/>
          </w:tcPr>
          <w:p w14:paraId="529AF5BF" w14:textId="77777777" w:rsidR="0052661F" w:rsidRDefault="00082F15">
            <w:pPr>
              <w:widowControl/>
              <w:snapToGrid w:val="0"/>
              <w:ind w:leftChars="-88" w:left="-282" w:rightChars="-30" w:right="-96" w:firstLineChars="72" w:firstLine="173"/>
              <w:jc w:val="center"/>
              <w:rPr>
                <w:rFonts w:eastAsia="宋体"/>
                <w:b/>
                <w:bCs/>
                <w:kern w:val="0"/>
                <w:sz w:val="24"/>
                <w:szCs w:val="24"/>
              </w:rPr>
            </w:pPr>
            <w:r>
              <w:rPr>
                <w:rFonts w:eastAsia="宋体"/>
                <w:b/>
                <w:bCs/>
                <w:kern w:val="0"/>
                <w:sz w:val="24"/>
                <w:szCs w:val="24"/>
              </w:rPr>
              <w:t>涉及户数</w:t>
            </w:r>
            <w:r>
              <w:rPr>
                <w:rFonts w:eastAsia="宋体"/>
                <w:b/>
                <w:bCs/>
                <w:kern w:val="0"/>
                <w:sz w:val="24"/>
                <w:szCs w:val="24"/>
              </w:rPr>
              <w:t>/</w:t>
            </w:r>
            <w:r>
              <w:rPr>
                <w:rFonts w:eastAsia="宋体"/>
                <w:b/>
                <w:bCs/>
                <w:kern w:val="0"/>
                <w:sz w:val="24"/>
                <w:szCs w:val="24"/>
              </w:rPr>
              <w:t>户</w:t>
            </w:r>
          </w:p>
        </w:tc>
        <w:tc>
          <w:tcPr>
            <w:tcW w:w="851" w:type="dxa"/>
            <w:vAlign w:val="center"/>
          </w:tcPr>
          <w:p w14:paraId="1DD28731" w14:textId="77777777" w:rsidR="0052661F" w:rsidRDefault="00082F15">
            <w:pPr>
              <w:widowControl/>
              <w:snapToGrid w:val="0"/>
              <w:ind w:leftChars="-33" w:left="-94" w:rightChars="-30" w:right="-96" w:hangingChars="5" w:hanging="12"/>
              <w:jc w:val="center"/>
              <w:rPr>
                <w:rFonts w:eastAsia="宋体"/>
                <w:b/>
                <w:bCs/>
                <w:kern w:val="0"/>
                <w:sz w:val="24"/>
                <w:szCs w:val="24"/>
              </w:rPr>
            </w:pPr>
            <w:r>
              <w:rPr>
                <w:rFonts w:eastAsia="宋体"/>
                <w:b/>
                <w:bCs/>
                <w:kern w:val="0"/>
                <w:sz w:val="24"/>
                <w:szCs w:val="24"/>
              </w:rPr>
              <w:t>涉及水量</w:t>
            </w:r>
            <w:r>
              <w:rPr>
                <w:rFonts w:eastAsia="宋体"/>
                <w:b/>
                <w:bCs/>
                <w:kern w:val="0"/>
                <w:sz w:val="24"/>
                <w:szCs w:val="24"/>
              </w:rPr>
              <w:t>/m</w:t>
            </w:r>
            <w:r>
              <w:rPr>
                <w:rFonts w:eastAsia="宋体"/>
                <w:b/>
                <w:bCs/>
                <w:kern w:val="0"/>
                <w:sz w:val="24"/>
                <w:szCs w:val="24"/>
                <w:vertAlign w:val="superscript"/>
              </w:rPr>
              <w:t>3</w:t>
            </w:r>
          </w:p>
        </w:tc>
      </w:tr>
      <w:tr w:rsidR="0052661F" w14:paraId="481CB572" w14:textId="77777777">
        <w:trPr>
          <w:trHeight w:val="397"/>
        </w:trPr>
        <w:tc>
          <w:tcPr>
            <w:tcW w:w="1550" w:type="dxa"/>
            <w:vMerge w:val="restart"/>
            <w:vAlign w:val="center"/>
          </w:tcPr>
          <w:p w14:paraId="7D2EE57F" w14:textId="77777777" w:rsidR="0052661F" w:rsidRDefault="00082F15">
            <w:pPr>
              <w:widowControl/>
              <w:snapToGrid w:val="0"/>
              <w:ind w:leftChars="-28" w:left="-90" w:rightChars="-23" w:right="-74"/>
              <w:jc w:val="center"/>
              <w:rPr>
                <w:rFonts w:eastAsia="宋体"/>
                <w:kern w:val="0"/>
                <w:sz w:val="24"/>
                <w:szCs w:val="24"/>
              </w:rPr>
            </w:pPr>
            <w:r>
              <w:rPr>
                <w:rFonts w:eastAsia="宋体"/>
                <w:kern w:val="0"/>
                <w:sz w:val="24"/>
                <w:szCs w:val="24"/>
              </w:rPr>
              <w:t>庭院独立收集与资源化利用设施</w:t>
            </w:r>
          </w:p>
        </w:tc>
        <w:tc>
          <w:tcPr>
            <w:tcW w:w="3265" w:type="dxa"/>
            <w:vAlign w:val="center"/>
          </w:tcPr>
          <w:p w14:paraId="0B2721D1" w14:textId="77777777" w:rsidR="0052661F" w:rsidRDefault="00082F15">
            <w:pPr>
              <w:widowControl/>
              <w:jc w:val="left"/>
              <w:rPr>
                <w:rFonts w:eastAsia="宋体"/>
                <w:kern w:val="0"/>
                <w:sz w:val="24"/>
                <w:szCs w:val="24"/>
              </w:rPr>
            </w:pPr>
            <w:r>
              <w:rPr>
                <w:rFonts w:eastAsia="宋体"/>
                <w:kern w:val="0"/>
                <w:sz w:val="24"/>
                <w:szCs w:val="24"/>
              </w:rPr>
              <w:t>化粪池</w:t>
            </w:r>
          </w:p>
        </w:tc>
        <w:tc>
          <w:tcPr>
            <w:tcW w:w="738" w:type="dxa"/>
            <w:vAlign w:val="center"/>
          </w:tcPr>
          <w:p w14:paraId="7748F8F5" w14:textId="77777777" w:rsidR="0052661F" w:rsidRDefault="00082F15">
            <w:pPr>
              <w:jc w:val="center"/>
              <w:rPr>
                <w:rFonts w:eastAsia="宋体"/>
                <w:sz w:val="24"/>
                <w:szCs w:val="24"/>
              </w:rPr>
            </w:pPr>
            <w:r>
              <w:rPr>
                <w:rFonts w:eastAsia="宋体"/>
                <w:sz w:val="24"/>
                <w:szCs w:val="24"/>
              </w:rPr>
              <w:t>个</w:t>
            </w:r>
          </w:p>
        </w:tc>
        <w:tc>
          <w:tcPr>
            <w:tcW w:w="992" w:type="dxa"/>
          </w:tcPr>
          <w:p w14:paraId="4583CB63" w14:textId="77777777" w:rsidR="0052661F" w:rsidRDefault="00082F15">
            <w:pPr>
              <w:jc w:val="center"/>
              <w:rPr>
                <w:rFonts w:eastAsia="宋体"/>
                <w:sz w:val="24"/>
                <w:szCs w:val="24"/>
              </w:rPr>
            </w:pPr>
            <w:r>
              <w:rPr>
                <w:rFonts w:eastAsia="仿宋"/>
                <w:sz w:val="24"/>
                <w:szCs w:val="24"/>
              </w:rPr>
              <w:t>14400</w:t>
            </w:r>
          </w:p>
        </w:tc>
        <w:tc>
          <w:tcPr>
            <w:tcW w:w="1076" w:type="dxa"/>
          </w:tcPr>
          <w:p w14:paraId="6C1E5C85" w14:textId="77777777" w:rsidR="0052661F" w:rsidRDefault="00082F15">
            <w:pPr>
              <w:jc w:val="center"/>
              <w:rPr>
                <w:rFonts w:eastAsia="宋体"/>
                <w:sz w:val="24"/>
                <w:szCs w:val="24"/>
              </w:rPr>
            </w:pPr>
            <w:r>
              <w:rPr>
                <w:rFonts w:eastAsia="仿宋"/>
                <w:sz w:val="24"/>
                <w:szCs w:val="24"/>
              </w:rPr>
              <w:t>14400</w:t>
            </w:r>
          </w:p>
        </w:tc>
        <w:tc>
          <w:tcPr>
            <w:tcW w:w="851" w:type="dxa"/>
            <w:vAlign w:val="center"/>
          </w:tcPr>
          <w:p w14:paraId="63D04610" w14:textId="77777777" w:rsidR="0052661F" w:rsidRDefault="00082F15">
            <w:pPr>
              <w:jc w:val="center"/>
              <w:rPr>
                <w:rFonts w:eastAsia="宋体"/>
                <w:sz w:val="24"/>
                <w:szCs w:val="24"/>
              </w:rPr>
            </w:pPr>
            <w:r>
              <w:rPr>
                <w:rFonts w:eastAsia="宋体"/>
                <w:sz w:val="24"/>
                <w:szCs w:val="24"/>
              </w:rPr>
              <w:t>_</w:t>
            </w:r>
          </w:p>
        </w:tc>
      </w:tr>
      <w:tr w:rsidR="0052661F" w14:paraId="1D087EDF" w14:textId="77777777">
        <w:trPr>
          <w:trHeight w:val="397"/>
        </w:trPr>
        <w:tc>
          <w:tcPr>
            <w:tcW w:w="1550" w:type="dxa"/>
            <w:vMerge/>
            <w:vAlign w:val="center"/>
          </w:tcPr>
          <w:p w14:paraId="1069A3E5" w14:textId="77777777" w:rsidR="0052661F" w:rsidRDefault="0052661F">
            <w:pPr>
              <w:widowControl/>
              <w:snapToGrid w:val="0"/>
              <w:jc w:val="center"/>
              <w:rPr>
                <w:rFonts w:eastAsia="宋体"/>
                <w:kern w:val="0"/>
                <w:sz w:val="24"/>
                <w:szCs w:val="24"/>
              </w:rPr>
            </w:pPr>
          </w:p>
        </w:tc>
        <w:tc>
          <w:tcPr>
            <w:tcW w:w="3265" w:type="dxa"/>
            <w:vAlign w:val="center"/>
          </w:tcPr>
          <w:p w14:paraId="3FC134A0" w14:textId="77777777" w:rsidR="0052661F" w:rsidRDefault="00082F15">
            <w:pPr>
              <w:jc w:val="left"/>
              <w:rPr>
                <w:rFonts w:eastAsia="宋体"/>
                <w:kern w:val="0"/>
                <w:sz w:val="24"/>
                <w:szCs w:val="24"/>
              </w:rPr>
            </w:pPr>
            <w:r>
              <w:rPr>
                <w:rFonts w:eastAsia="宋体"/>
                <w:kern w:val="0"/>
                <w:sz w:val="24"/>
                <w:szCs w:val="24"/>
              </w:rPr>
              <w:t>旱厕防渗（兼储存池）</w:t>
            </w:r>
          </w:p>
        </w:tc>
        <w:tc>
          <w:tcPr>
            <w:tcW w:w="738" w:type="dxa"/>
            <w:vAlign w:val="center"/>
          </w:tcPr>
          <w:p w14:paraId="720CACF2" w14:textId="77777777" w:rsidR="0052661F" w:rsidRDefault="00082F15">
            <w:pPr>
              <w:jc w:val="center"/>
              <w:rPr>
                <w:rFonts w:eastAsia="宋体"/>
                <w:sz w:val="24"/>
                <w:szCs w:val="24"/>
              </w:rPr>
            </w:pPr>
            <w:r>
              <w:rPr>
                <w:rFonts w:eastAsia="宋体"/>
                <w:sz w:val="24"/>
                <w:szCs w:val="24"/>
              </w:rPr>
              <w:t>个</w:t>
            </w:r>
          </w:p>
        </w:tc>
        <w:tc>
          <w:tcPr>
            <w:tcW w:w="992" w:type="dxa"/>
          </w:tcPr>
          <w:p w14:paraId="6B53C369" w14:textId="77777777" w:rsidR="0052661F" w:rsidRDefault="00082F15">
            <w:pPr>
              <w:jc w:val="center"/>
              <w:rPr>
                <w:rFonts w:eastAsia="宋体"/>
                <w:sz w:val="24"/>
                <w:szCs w:val="24"/>
              </w:rPr>
            </w:pPr>
            <w:r>
              <w:rPr>
                <w:rFonts w:eastAsia="仿宋"/>
                <w:sz w:val="24"/>
                <w:szCs w:val="24"/>
              </w:rPr>
              <w:t>87216</w:t>
            </w:r>
          </w:p>
        </w:tc>
        <w:tc>
          <w:tcPr>
            <w:tcW w:w="1076" w:type="dxa"/>
          </w:tcPr>
          <w:p w14:paraId="077C8AF5" w14:textId="77777777" w:rsidR="0052661F" w:rsidRDefault="00082F15">
            <w:pPr>
              <w:jc w:val="center"/>
              <w:rPr>
                <w:rFonts w:eastAsia="宋体"/>
                <w:sz w:val="24"/>
                <w:szCs w:val="24"/>
              </w:rPr>
            </w:pPr>
            <w:r>
              <w:rPr>
                <w:rFonts w:eastAsia="仿宋"/>
                <w:sz w:val="24"/>
                <w:szCs w:val="24"/>
              </w:rPr>
              <w:t>87216</w:t>
            </w:r>
          </w:p>
        </w:tc>
        <w:tc>
          <w:tcPr>
            <w:tcW w:w="851" w:type="dxa"/>
            <w:vAlign w:val="center"/>
          </w:tcPr>
          <w:p w14:paraId="4FEB9D90" w14:textId="77777777" w:rsidR="0052661F" w:rsidRDefault="00082F15">
            <w:pPr>
              <w:jc w:val="center"/>
              <w:rPr>
                <w:rFonts w:eastAsia="宋体"/>
                <w:sz w:val="24"/>
                <w:szCs w:val="24"/>
              </w:rPr>
            </w:pPr>
            <w:r>
              <w:rPr>
                <w:rFonts w:eastAsia="宋体"/>
                <w:sz w:val="24"/>
                <w:szCs w:val="24"/>
              </w:rPr>
              <w:t>_</w:t>
            </w:r>
          </w:p>
        </w:tc>
      </w:tr>
      <w:tr w:rsidR="0052661F" w14:paraId="5E358FAF" w14:textId="77777777">
        <w:trPr>
          <w:trHeight w:val="397"/>
        </w:trPr>
        <w:tc>
          <w:tcPr>
            <w:tcW w:w="1550" w:type="dxa"/>
            <w:vMerge/>
            <w:vAlign w:val="center"/>
          </w:tcPr>
          <w:p w14:paraId="69F7F784" w14:textId="77777777" w:rsidR="0052661F" w:rsidRDefault="0052661F">
            <w:pPr>
              <w:widowControl/>
              <w:snapToGrid w:val="0"/>
              <w:jc w:val="center"/>
              <w:rPr>
                <w:rFonts w:eastAsia="宋体"/>
                <w:kern w:val="0"/>
                <w:sz w:val="24"/>
                <w:szCs w:val="24"/>
              </w:rPr>
            </w:pPr>
          </w:p>
        </w:tc>
        <w:tc>
          <w:tcPr>
            <w:tcW w:w="3265" w:type="dxa"/>
            <w:vAlign w:val="center"/>
          </w:tcPr>
          <w:p w14:paraId="68DF803B" w14:textId="77777777" w:rsidR="0052661F" w:rsidRDefault="00082F15">
            <w:pPr>
              <w:jc w:val="left"/>
              <w:rPr>
                <w:rFonts w:eastAsia="宋体"/>
                <w:kern w:val="0"/>
                <w:sz w:val="24"/>
                <w:szCs w:val="24"/>
              </w:rPr>
            </w:pPr>
            <w:r>
              <w:rPr>
                <w:rFonts w:eastAsia="宋体"/>
                <w:kern w:val="0"/>
                <w:sz w:val="24"/>
                <w:szCs w:val="24"/>
              </w:rPr>
              <w:t>储存池（仅灰水）</w:t>
            </w:r>
          </w:p>
        </w:tc>
        <w:tc>
          <w:tcPr>
            <w:tcW w:w="738" w:type="dxa"/>
            <w:vAlign w:val="center"/>
          </w:tcPr>
          <w:p w14:paraId="61474C3F" w14:textId="77777777" w:rsidR="0052661F" w:rsidRDefault="00082F15">
            <w:pPr>
              <w:jc w:val="center"/>
              <w:rPr>
                <w:rFonts w:eastAsia="宋体"/>
                <w:sz w:val="24"/>
                <w:szCs w:val="24"/>
              </w:rPr>
            </w:pPr>
            <w:r>
              <w:rPr>
                <w:rFonts w:eastAsia="宋体"/>
                <w:sz w:val="24"/>
                <w:szCs w:val="24"/>
              </w:rPr>
              <w:t>个</w:t>
            </w:r>
          </w:p>
        </w:tc>
        <w:tc>
          <w:tcPr>
            <w:tcW w:w="992" w:type="dxa"/>
          </w:tcPr>
          <w:p w14:paraId="0744ED8C" w14:textId="77777777" w:rsidR="0052661F" w:rsidRDefault="00082F15">
            <w:pPr>
              <w:jc w:val="center"/>
              <w:rPr>
                <w:rFonts w:eastAsia="宋体"/>
                <w:sz w:val="24"/>
                <w:szCs w:val="24"/>
              </w:rPr>
            </w:pPr>
            <w:r>
              <w:rPr>
                <w:rFonts w:eastAsia="仿宋"/>
                <w:sz w:val="24"/>
                <w:szCs w:val="24"/>
              </w:rPr>
              <w:t>99150</w:t>
            </w:r>
          </w:p>
        </w:tc>
        <w:tc>
          <w:tcPr>
            <w:tcW w:w="1076" w:type="dxa"/>
          </w:tcPr>
          <w:p w14:paraId="7A59D378" w14:textId="77777777" w:rsidR="0052661F" w:rsidRDefault="00082F15">
            <w:pPr>
              <w:jc w:val="center"/>
              <w:rPr>
                <w:rFonts w:eastAsia="宋体"/>
                <w:sz w:val="24"/>
                <w:szCs w:val="24"/>
              </w:rPr>
            </w:pPr>
            <w:r>
              <w:rPr>
                <w:rFonts w:eastAsia="仿宋"/>
                <w:sz w:val="24"/>
                <w:szCs w:val="24"/>
              </w:rPr>
              <w:t>99150</w:t>
            </w:r>
          </w:p>
        </w:tc>
        <w:tc>
          <w:tcPr>
            <w:tcW w:w="851" w:type="dxa"/>
            <w:vAlign w:val="center"/>
          </w:tcPr>
          <w:p w14:paraId="6312AAF6" w14:textId="77777777" w:rsidR="0052661F" w:rsidRDefault="00082F15">
            <w:pPr>
              <w:jc w:val="center"/>
              <w:rPr>
                <w:rFonts w:eastAsia="宋体"/>
                <w:sz w:val="24"/>
                <w:szCs w:val="24"/>
              </w:rPr>
            </w:pPr>
            <w:r>
              <w:rPr>
                <w:rFonts w:eastAsia="宋体"/>
                <w:sz w:val="24"/>
                <w:szCs w:val="24"/>
              </w:rPr>
              <w:t>_</w:t>
            </w:r>
          </w:p>
        </w:tc>
      </w:tr>
      <w:tr w:rsidR="0052661F" w14:paraId="22991EB0" w14:textId="77777777">
        <w:trPr>
          <w:trHeight w:val="397"/>
        </w:trPr>
        <w:tc>
          <w:tcPr>
            <w:tcW w:w="1550" w:type="dxa"/>
            <w:vMerge/>
            <w:vAlign w:val="center"/>
          </w:tcPr>
          <w:p w14:paraId="47D61121" w14:textId="77777777" w:rsidR="0052661F" w:rsidRDefault="0052661F">
            <w:pPr>
              <w:widowControl/>
              <w:snapToGrid w:val="0"/>
              <w:jc w:val="center"/>
              <w:rPr>
                <w:rFonts w:eastAsia="宋体"/>
                <w:kern w:val="0"/>
                <w:sz w:val="24"/>
                <w:szCs w:val="24"/>
              </w:rPr>
            </w:pPr>
          </w:p>
        </w:tc>
        <w:tc>
          <w:tcPr>
            <w:tcW w:w="3265" w:type="dxa"/>
            <w:vAlign w:val="center"/>
          </w:tcPr>
          <w:p w14:paraId="7A5BEFAF" w14:textId="77777777" w:rsidR="0052661F" w:rsidRDefault="00082F15">
            <w:pPr>
              <w:widowControl/>
              <w:jc w:val="left"/>
              <w:rPr>
                <w:rFonts w:eastAsia="宋体"/>
                <w:kern w:val="0"/>
                <w:sz w:val="24"/>
                <w:szCs w:val="24"/>
              </w:rPr>
            </w:pPr>
            <w:r>
              <w:rPr>
                <w:rFonts w:eastAsia="宋体"/>
                <w:kern w:val="0"/>
                <w:sz w:val="24"/>
                <w:szCs w:val="24"/>
              </w:rPr>
              <w:t>黑灰分离</w:t>
            </w:r>
          </w:p>
        </w:tc>
        <w:tc>
          <w:tcPr>
            <w:tcW w:w="738" w:type="dxa"/>
            <w:vAlign w:val="center"/>
          </w:tcPr>
          <w:p w14:paraId="3406FE77" w14:textId="77777777" w:rsidR="0052661F" w:rsidRDefault="00082F15">
            <w:pPr>
              <w:jc w:val="center"/>
              <w:rPr>
                <w:rFonts w:eastAsia="宋体"/>
                <w:sz w:val="24"/>
                <w:szCs w:val="24"/>
              </w:rPr>
            </w:pPr>
            <w:r>
              <w:rPr>
                <w:rFonts w:eastAsia="宋体"/>
                <w:sz w:val="24"/>
                <w:szCs w:val="24"/>
              </w:rPr>
              <w:t>户</w:t>
            </w:r>
          </w:p>
        </w:tc>
        <w:tc>
          <w:tcPr>
            <w:tcW w:w="992" w:type="dxa"/>
          </w:tcPr>
          <w:p w14:paraId="0B5CF8AB" w14:textId="77777777" w:rsidR="0052661F" w:rsidRDefault="00082F15">
            <w:pPr>
              <w:jc w:val="center"/>
              <w:rPr>
                <w:rFonts w:eastAsia="宋体"/>
                <w:sz w:val="24"/>
                <w:szCs w:val="24"/>
              </w:rPr>
            </w:pPr>
            <w:r>
              <w:rPr>
                <w:rFonts w:eastAsia="仿宋"/>
                <w:sz w:val="24"/>
                <w:szCs w:val="24"/>
              </w:rPr>
              <w:t>14400</w:t>
            </w:r>
          </w:p>
        </w:tc>
        <w:tc>
          <w:tcPr>
            <w:tcW w:w="1076" w:type="dxa"/>
          </w:tcPr>
          <w:p w14:paraId="08BC7F02" w14:textId="77777777" w:rsidR="0052661F" w:rsidRDefault="00082F15">
            <w:pPr>
              <w:jc w:val="center"/>
              <w:rPr>
                <w:rFonts w:eastAsia="宋体"/>
                <w:sz w:val="24"/>
                <w:szCs w:val="24"/>
              </w:rPr>
            </w:pPr>
            <w:r>
              <w:rPr>
                <w:rFonts w:eastAsia="仿宋"/>
                <w:sz w:val="24"/>
                <w:szCs w:val="24"/>
              </w:rPr>
              <w:t>14400</w:t>
            </w:r>
          </w:p>
        </w:tc>
        <w:tc>
          <w:tcPr>
            <w:tcW w:w="851" w:type="dxa"/>
            <w:vAlign w:val="center"/>
          </w:tcPr>
          <w:p w14:paraId="42611CC2" w14:textId="77777777" w:rsidR="0052661F" w:rsidRDefault="00082F15">
            <w:pPr>
              <w:jc w:val="center"/>
              <w:rPr>
                <w:rFonts w:eastAsia="宋体"/>
                <w:sz w:val="24"/>
                <w:szCs w:val="24"/>
              </w:rPr>
            </w:pPr>
            <w:r>
              <w:rPr>
                <w:rFonts w:eastAsia="宋体"/>
                <w:sz w:val="24"/>
                <w:szCs w:val="24"/>
              </w:rPr>
              <w:t xml:space="preserve">　</w:t>
            </w:r>
          </w:p>
        </w:tc>
      </w:tr>
      <w:tr w:rsidR="0052661F" w14:paraId="7CB77575" w14:textId="77777777">
        <w:trPr>
          <w:trHeight w:val="397"/>
        </w:trPr>
        <w:tc>
          <w:tcPr>
            <w:tcW w:w="1550" w:type="dxa"/>
            <w:vMerge w:val="restart"/>
            <w:vAlign w:val="center"/>
          </w:tcPr>
          <w:p w14:paraId="673B021A" w14:textId="77777777" w:rsidR="0052661F" w:rsidRDefault="00082F15">
            <w:pPr>
              <w:widowControl/>
              <w:snapToGrid w:val="0"/>
              <w:ind w:leftChars="-28" w:left="-90" w:rightChars="-23" w:right="-74"/>
              <w:jc w:val="center"/>
              <w:rPr>
                <w:rFonts w:eastAsia="宋体"/>
                <w:kern w:val="0"/>
                <w:sz w:val="24"/>
                <w:szCs w:val="24"/>
              </w:rPr>
            </w:pPr>
            <w:r>
              <w:rPr>
                <w:rFonts w:eastAsia="宋体"/>
                <w:kern w:val="0"/>
                <w:sz w:val="24"/>
                <w:szCs w:val="24"/>
              </w:rPr>
              <w:t>分散达标排放处理设施</w:t>
            </w:r>
          </w:p>
        </w:tc>
        <w:tc>
          <w:tcPr>
            <w:tcW w:w="3265" w:type="dxa"/>
            <w:vAlign w:val="center"/>
          </w:tcPr>
          <w:p w14:paraId="5DCC9A2D" w14:textId="77777777" w:rsidR="0052661F" w:rsidRDefault="00082F15">
            <w:pPr>
              <w:rPr>
                <w:rFonts w:eastAsia="宋体"/>
                <w:kern w:val="0"/>
                <w:sz w:val="24"/>
                <w:szCs w:val="24"/>
              </w:rPr>
            </w:pPr>
            <w:r>
              <w:rPr>
                <w:rFonts w:eastAsia="宋体"/>
                <w:sz w:val="24"/>
                <w:szCs w:val="24"/>
              </w:rPr>
              <w:t>达二级标准</w:t>
            </w:r>
          </w:p>
        </w:tc>
        <w:tc>
          <w:tcPr>
            <w:tcW w:w="738" w:type="dxa"/>
            <w:vAlign w:val="center"/>
          </w:tcPr>
          <w:p w14:paraId="0D439E6C" w14:textId="77777777" w:rsidR="0052661F" w:rsidRDefault="00082F15">
            <w:pPr>
              <w:jc w:val="center"/>
              <w:rPr>
                <w:rFonts w:eastAsia="宋体"/>
                <w:sz w:val="24"/>
                <w:szCs w:val="24"/>
              </w:rPr>
            </w:pPr>
            <w:r>
              <w:rPr>
                <w:rFonts w:eastAsia="宋体"/>
                <w:sz w:val="24"/>
                <w:szCs w:val="24"/>
              </w:rPr>
              <w:t>个</w:t>
            </w:r>
          </w:p>
        </w:tc>
        <w:tc>
          <w:tcPr>
            <w:tcW w:w="992" w:type="dxa"/>
            <w:vAlign w:val="center"/>
          </w:tcPr>
          <w:p w14:paraId="76214230" w14:textId="77777777" w:rsidR="0052661F" w:rsidRDefault="00082F15">
            <w:pPr>
              <w:jc w:val="center"/>
              <w:rPr>
                <w:rFonts w:eastAsia="宋体"/>
                <w:sz w:val="24"/>
                <w:szCs w:val="24"/>
              </w:rPr>
            </w:pPr>
            <w:r>
              <w:rPr>
                <w:rFonts w:eastAsia="宋体"/>
                <w:sz w:val="24"/>
                <w:szCs w:val="24"/>
              </w:rPr>
              <w:t>0</w:t>
            </w:r>
          </w:p>
        </w:tc>
        <w:tc>
          <w:tcPr>
            <w:tcW w:w="1076" w:type="dxa"/>
            <w:vAlign w:val="center"/>
          </w:tcPr>
          <w:p w14:paraId="74F52B0A" w14:textId="77777777" w:rsidR="0052661F" w:rsidRDefault="00082F15">
            <w:pPr>
              <w:jc w:val="center"/>
              <w:rPr>
                <w:rFonts w:eastAsia="宋体"/>
                <w:sz w:val="24"/>
                <w:szCs w:val="24"/>
              </w:rPr>
            </w:pPr>
            <w:r>
              <w:rPr>
                <w:rFonts w:eastAsia="宋体"/>
                <w:sz w:val="24"/>
                <w:szCs w:val="24"/>
              </w:rPr>
              <w:t>0</w:t>
            </w:r>
          </w:p>
        </w:tc>
        <w:tc>
          <w:tcPr>
            <w:tcW w:w="851" w:type="dxa"/>
            <w:vAlign w:val="center"/>
          </w:tcPr>
          <w:p w14:paraId="7C81055B" w14:textId="77777777" w:rsidR="0052661F" w:rsidRDefault="00082F15">
            <w:pPr>
              <w:jc w:val="center"/>
              <w:rPr>
                <w:rFonts w:eastAsia="宋体"/>
                <w:sz w:val="24"/>
                <w:szCs w:val="24"/>
              </w:rPr>
            </w:pPr>
            <w:r>
              <w:rPr>
                <w:rFonts w:eastAsia="宋体"/>
                <w:sz w:val="24"/>
                <w:szCs w:val="24"/>
              </w:rPr>
              <w:t>0</w:t>
            </w:r>
          </w:p>
        </w:tc>
      </w:tr>
      <w:tr w:rsidR="0052661F" w14:paraId="02D335BD" w14:textId="77777777">
        <w:trPr>
          <w:trHeight w:val="397"/>
        </w:trPr>
        <w:tc>
          <w:tcPr>
            <w:tcW w:w="1550" w:type="dxa"/>
            <w:vMerge/>
            <w:vAlign w:val="center"/>
          </w:tcPr>
          <w:p w14:paraId="2521FE05" w14:textId="77777777" w:rsidR="0052661F" w:rsidRDefault="0052661F">
            <w:pPr>
              <w:widowControl/>
              <w:snapToGrid w:val="0"/>
              <w:ind w:leftChars="-28" w:left="-90" w:rightChars="-23" w:right="-74"/>
              <w:jc w:val="center"/>
              <w:rPr>
                <w:rFonts w:eastAsia="宋体"/>
                <w:kern w:val="0"/>
                <w:sz w:val="24"/>
                <w:szCs w:val="24"/>
              </w:rPr>
            </w:pPr>
          </w:p>
        </w:tc>
        <w:tc>
          <w:tcPr>
            <w:tcW w:w="3265" w:type="dxa"/>
            <w:vAlign w:val="center"/>
          </w:tcPr>
          <w:p w14:paraId="241ACAAD" w14:textId="77777777" w:rsidR="0052661F" w:rsidRDefault="00082F15">
            <w:pPr>
              <w:rPr>
                <w:rFonts w:eastAsia="宋体"/>
                <w:kern w:val="0"/>
                <w:sz w:val="24"/>
                <w:szCs w:val="24"/>
              </w:rPr>
            </w:pPr>
            <w:r>
              <w:rPr>
                <w:rFonts w:eastAsia="宋体"/>
                <w:sz w:val="24"/>
                <w:szCs w:val="24"/>
              </w:rPr>
              <w:t>达三级标准</w:t>
            </w:r>
          </w:p>
        </w:tc>
        <w:tc>
          <w:tcPr>
            <w:tcW w:w="738" w:type="dxa"/>
            <w:vAlign w:val="center"/>
          </w:tcPr>
          <w:p w14:paraId="32DE25EA" w14:textId="77777777" w:rsidR="0052661F" w:rsidRDefault="00082F15">
            <w:pPr>
              <w:jc w:val="center"/>
              <w:rPr>
                <w:rFonts w:eastAsia="宋体"/>
                <w:sz w:val="24"/>
                <w:szCs w:val="24"/>
              </w:rPr>
            </w:pPr>
            <w:r>
              <w:rPr>
                <w:rFonts w:eastAsia="宋体"/>
                <w:sz w:val="24"/>
                <w:szCs w:val="24"/>
              </w:rPr>
              <w:t>个</w:t>
            </w:r>
          </w:p>
        </w:tc>
        <w:tc>
          <w:tcPr>
            <w:tcW w:w="992" w:type="dxa"/>
            <w:vAlign w:val="center"/>
          </w:tcPr>
          <w:p w14:paraId="0F615E66" w14:textId="77777777" w:rsidR="0052661F" w:rsidRDefault="00082F15">
            <w:pPr>
              <w:jc w:val="center"/>
              <w:rPr>
                <w:rFonts w:eastAsia="宋体"/>
                <w:sz w:val="24"/>
                <w:szCs w:val="24"/>
              </w:rPr>
            </w:pPr>
            <w:r>
              <w:rPr>
                <w:rFonts w:eastAsia="宋体"/>
                <w:sz w:val="24"/>
                <w:szCs w:val="24"/>
              </w:rPr>
              <w:t>0</w:t>
            </w:r>
          </w:p>
        </w:tc>
        <w:tc>
          <w:tcPr>
            <w:tcW w:w="1076" w:type="dxa"/>
            <w:vAlign w:val="center"/>
          </w:tcPr>
          <w:p w14:paraId="256F211C" w14:textId="77777777" w:rsidR="0052661F" w:rsidRDefault="00082F15">
            <w:pPr>
              <w:jc w:val="center"/>
              <w:rPr>
                <w:rFonts w:eastAsia="宋体"/>
                <w:sz w:val="24"/>
                <w:szCs w:val="24"/>
              </w:rPr>
            </w:pPr>
            <w:r>
              <w:rPr>
                <w:rFonts w:eastAsia="宋体"/>
                <w:sz w:val="24"/>
                <w:szCs w:val="24"/>
              </w:rPr>
              <w:t>0</w:t>
            </w:r>
          </w:p>
        </w:tc>
        <w:tc>
          <w:tcPr>
            <w:tcW w:w="851" w:type="dxa"/>
            <w:vAlign w:val="center"/>
          </w:tcPr>
          <w:p w14:paraId="3355EF89" w14:textId="77777777" w:rsidR="0052661F" w:rsidRDefault="00082F15">
            <w:pPr>
              <w:jc w:val="center"/>
              <w:rPr>
                <w:rFonts w:eastAsia="宋体"/>
                <w:sz w:val="24"/>
                <w:szCs w:val="24"/>
              </w:rPr>
            </w:pPr>
            <w:r>
              <w:rPr>
                <w:rFonts w:eastAsia="宋体"/>
                <w:sz w:val="24"/>
                <w:szCs w:val="24"/>
              </w:rPr>
              <w:t>0</w:t>
            </w:r>
          </w:p>
        </w:tc>
      </w:tr>
      <w:tr w:rsidR="0052661F" w14:paraId="6BEDE1B3" w14:textId="77777777">
        <w:trPr>
          <w:trHeight w:val="397"/>
        </w:trPr>
        <w:tc>
          <w:tcPr>
            <w:tcW w:w="1550" w:type="dxa"/>
            <w:vMerge w:val="restart"/>
            <w:vAlign w:val="center"/>
          </w:tcPr>
          <w:p w14:paraId="7BC13467" w14:textId="77777777" w:rsidR="0052661F" w:rsidRDefault="00082F15">
            <w:pPr>
              <w:widowControl/>
              <w:snapToGrid w:val="0"/>
              <w:ind w:leftChars="-28" w:left="-90" w:rightChars="-23" w:right="-74"/>
              <w:jc w:val="center"/>
              <w:rPr>
                <w:rFonts w:eastAsia="宋体"/>
                <w:kern w:val="0"/>
                <w:sz w:val="24"/>
                <w:szCs w:val="24"/>
              </w:rPr>
            </w:pPr>
            <w:r>
              <w:rPr>
                <w:rFonts w:eastAsia="宋体"/>
                <w:kern w:val="0"/>
                <w:sz w:val="24"/>
                <w:szCs w:val="24"/>
              </w:rPr>
              <w:t>集中达标排放处理设施</w:t>
            </w:r>
          </w:p>
        </w:tc>
        <w:tc>
          <w:tcPr>
            <w:tcW w:w="3265" w:type="dxa"/>
            <w:vAlign w:val="center"/>
          </w:tcPr>
          <w:p w14:paraId="3E043BB9" w14:textId="77777777" w:rsidR="0052661F" w:rsidRDefault="00082F15">
            <w:pPr>
              <w:rPr>
                <w:rFonts w:eastAsia="宋体"/>
                <w:kern w:val="0"/>
                <w:sz w:val="24"/>
                <w:szCs w:val="24"/>
              </w:rPr>
            </w:pPr>
            <w:r>
              <w:rPr>
                <w:rFonts w:eastAsia="宋体"/>
                <w:kern w:val="0"/>
                <w:sz w:val="24"/>
                <w:szCs w:val="24"/>
              </w:rPr>
              <w:t>达一级标准（黑灰混合处理）</w:t>
            </w:r>
          </w:p>
        </w:tc>
        <w:tc>
          <w:tcPr>
            <w:tcW w:w="738" w:type="dxa"/>
            <w:vAlign w:val="center"/>
          </w:tcPr>
          <w:p w14:paraId="4373ECC4" w14:textId="77777777" w:rsidR="0052661F" w:rsidRDefault="00082F15">
            <w:pPr>
              <w:jc w:val="center"/>
              <w:rPr>
                <w:rFonts w:eastAsia="宋体"/>
                <w:sz w:val="24"/>
                <w:szCs w:val="24"/>
              </w:rPr>
            </w:pPr>
            <w:r>
              <w:rPr>
                <w:rFonts w:eastAsia="宋体"/>
                <w:sz w:val="24"/>
                <w:szCs w:val="24"/>
              </w:rPr>
              <w:t>个</w:t>
            </w:r>
          </w:p>
        </w:tc>
        <w:tc>
          <w:tcPr>
            <w:tcW w:w="992" w:type="dxa"/>
            <w:vAlign w:val="center"/>
          </w:tcPr>
          <w:p w14:paraId="514EFCC2" w14:textId="77777777" w:rsidR="0052661F" w:rsidRDefault="00082F15">
            <w:pPr>
              <w:jc w:val="center"/>
              <w:rPr>
                <w:rFonts w:eastAsia="宋体"/>
                <w:sz w:val="24"/>
                <w:szCs w:val="24"/>
              </w:rPr>
            </w:pPr>
            <w:r>
              <w:rPr>
                <w:rFonts w:eastAsia="等线"/>
                <w:sz w:val="24"/>
                <w:szCs w:val="24"/>
              </w:rPr>
              <w:t>4</w:t>
            </w:r>
          </w:p>
        </w:tc>
        <w:tc>
          <w:tcPr>
            <w:tcW w:w="1076" w:type="dxa"/>
            <w:vAlign w:val="center"/>
          </w:tcPr>
          <w:p w14:paraId="5E438B59" w14:textId="77777777" w:rsidR="0052661F" w:rsidRDefault="00082F15">
            <w:pPr>
              <w:jc w:val="center"/>
              <w:rPr>
                <w:rFonts w:eastAsia="宋体"/>
                <w:sz w:val="24"/>
                <w:szCs w:val="24"/>
              </w:rPr>
            </w:pPr>
            <w:r>
              <w:rPr>
                <w:rFonts w:eastAsia="等线"/>
                <w:sz w:val="24"/>
                <w:szCs w:val="24"/>
              </w:rPr>
              <w:t>2044</w:t>
            </w:r>
          </w:p>
        </w:tc>
        <w:tc>
          <w:tcPr>
            <w:tcW w:w="851" w:type="dxa"/>
            <w:vAlign w:val="center"/>
          </w:tcPr>
          <w:p w14:paraId="6045AC3F" w14:textId="77777777" w:rsidR="0052661F" w:rsidRDefault="00082F15">
            <w:pPr>
              <w:jc w:val="center"/>
              <w:rPr>
                <w:rFonts w:eastAsia="宋体"/>
                <w:sz w:val="24"/>
                <w:szCs w:val="24"/>
              </w:rPr>
            </w:pPr>
            <w:r>
              <w:rPr>
                <w:rFonts w:eastAsia="等线"/>
                <w:sz w:val="24"/>
                <w:szCs w:val="24"/>
              </w:rPr>
              <w:t>258</w:t>
            </w:r>
          </w:p>
        </w:tc>
      </w:tr>
      <w:tr w:rsidR="0052661F" w14:paraId="5A9C92CB" w14:textId="77777777">
        <w:trPr>
          <w:trHeight w:val="397"/>
        </w:trPr>
        <w:tc>
          <w:tcPr>
            <w:tcW w:w="1550" w:type="dxa"/>
            <w:vMerge/>
            <w:vAlign w:val="center"/>
          </w:tcPr>
          <w:p w14:paraId="1FF870B0" w14:textId="77777777" w:rsidR="0052661F" w:rsidRDefault="0052661F">
            <w:pPr>
              <w:widowControl/>
              <w:snapToGrid w:val="0"/>
              <w:jc w:val="center"/>
              <w:rPr>
                <w:rFonts w:eastAsia="宋体"/>
                <w:kern w:val="0"/>
                <w:sz w:val="24"/>
                <w:szCs w:val="24"/>
              </w:rPr>
            </w:pPr>
          </w:p>
        </w:tc>
        <w:tc>
          <w:tcPr>
            <w:tcW w:w="3265" w:type="dxa"/>
            <w:vAlign w:val="center"/>
          </w:tcPr>
          <w:p w14:paraId="1907CFB4" w14:textId="77777777" w:rsidR="0052661F" w:rsidRDefault="00082F15">
            <w:pPr>
              <w:rPr>
                <w:rFonts w:eastAsia="宋体"/>
                <w:kern w:val="0"/>
                <w:sz w:val="24"/>
                <w:szCs w:val="24"/>
              </w:rPr>
            </w:pPr>
            <w:r>
              <w:rPr>
                <w:rFonts w:eastAsia="宋体"/>
                <w:kern w:val="0"/>
                <w:sz w:val="24"/>
                <w:szCs w:val="24"/>
              </w:rPr>
              <w:t>达二级标准（黑灰混合处理）</w:t>
            </w:r>
          </w:p>
        </w:tc>
        <w:tc>
          <w:tcPr>
            <w:tcW w:w="738" w:type="dxa"/>
            <w:vAlign w:val="center"/>
          </w:tcPr>
          <w:p w14:paraId="5BB7F5F8" w14:textId="77777777" w:rsidR="0052661F" w:rsidRDefault="00082F15">
            <w:pPr>
              <w:jc w:val="center"/>
              <w:rPr>
                <w:rFonts w:eastAsia="宋体"/>
                <w:sz w:val="24"/>
                <w:szCs w:val="24"/>
              </w:rPr>
            </w:pPr>
            <w:r>
              <w:rPr>
                <w:rFonts w:eastAsia="宋体"/>
                <w:sz w:val="24"/>
                <w:szCs w:val="24"/>
              </w:rPr>
              <w:t>个</w:t>
            </w:r>
          </w:p>
        </w:tc>
        <w:tc>
          <w:tcPr>
            <w:tcW w:w="992" w:type="dxa"/>
            <w:vAlign w:val="center"/>
          </w:tcPr>
          <w:p w14:paraId="3B64132B" w14:textId="77777777" w:rsidR="0052661F" w:rsidRDefault="00082F15">
            <w:pPr>
              <w:jc w:val="center"/>
              <w:rPr>
                <w:rFonts w:eastAsia="宋体"/>
                <w:sz w:val="24"/>
                <w:szCs w:val="24"/>
              </w:rPr>
            </w:pPr>
            <w:r>
              <w:rPr>
                <w:rFonts w:eastAsia="等线"/>
                <w:sz w:val="24"/>
                <w:szCs w:val="24"/>
              </w:rPr>
              <w:t>2</w:t>
            </w:r>
          </w:p>
        </w:tc>
        <w:tc>
          <w:tcPr>
            <w:tcW w:w="1076" w:type="dxa"/>
            <w:vAlign w:val="center"/>
          </w:tcPr>
          <w:p w14:paraId="09403DEE" w14:textId="77777777" w:rsidR="0052661F" w:rsidRDefault="00082F15">
            <w:pPr>
              <w:jc w:val="center"/>
              <w:rPr>
                <w:rFonts w:eastAsia="宋体"/>
                <w:sz w:val="24"/>
                <w:szCs w:val="24"/>
              </w:rPr>
            </w:pPr>
            <w:r>
              <w:rPr>
                <w:rFonts w:eastAsia="等线"/>
                <w:sz w:val="24"/>
                <w:szCs w:val="24"/>
              </w:rPr>
              <w:t>1368</w:t>
            </w:r>
          </w:p>
        </w:tc>
        <w:tc>
          <w:tcPr>
            <w:tcW w:w="851" w:type="dxa"/>
            <w:vAlign w:val="center"/>
          </w:tcPr>
          <w:p w14:paraId="009476C2" w14:textId="77777777" w:rsidR="0052661F" w:rsidRDefault="00082F15">
            <w:pPr>
              <w:jc w:val="center"/>
              <w:rPr>
                <w:rFonts w:eastAsia="宋体"/>
                <w:sz w:val="24"/>
                <w:szCs w:val="24"/>
              </w:rPr>
            </w:pPr>
            <w:r>
              <w:rPr>
                <w:rFonts w:eastAsia="等线"/>
                <w:sz w:val="24"/>
                <w:szCs w:val="24"/>
              </w:rPr>
              <w:t>382</w:t>
            </w:r>
          </w:p>
        </w:tc>
      </w:tr>
      <w:tr w:rsidR="0052661F" w14:paraId="4D7FF975" w14:textId="77777777">
        <w:trPr>
          <w:trHeight w:val="397"/>
        </w:trPr>
        <w:tc>
          <w:tcPr>
            <w:tcW w:w="1550" w:type="dxa"/>
            <w:vMerge/>
            <w:vAlign w:val="center"/>
          </w:tcPr>
          <w:p w14:paraId="43B856EE" w14:textId="77777777" w:rsidR="0052661F" w:rsidRDefault="0052661F">
            <w:pPr>
              <w:widowControl/>
              <w:snapToGrid w:val="0"/>
              <w:jc w:val="center"/>
              <w:rPr>
                <w:rFonts w:eastAsia="宋体"/>
                <w:kern w:val="0"/>
                <w:sz w:val="24"/>
                <w:szCs w:val="24"/>
              </w:rPr>
            </w:pPr>
          </w:p>
        </w:tc>
        <w:tc>
          <w:tcPr>
            <w:tcW w:w="3265" w:type="dxa"/>
            <w:vAlign w:val="center"/>
          </w:tcPr>
          <w:p w14:paraId="11EBBDF5" w14:textId="77777777" w:rsidR="0052661F" w:rsidRDefault="00082F15">
            <w:pPr>
              <w:rPr>
                <w:rFonts w:eastAsia="宋体"/>
                <w:kern w:val="0"/>
                <w:sz w:val="24"/>
                <w:szCs w:val="24"/>
              </w:rPr>
            </w:pPr>
            <w:r>
              <w:rPr>
                <w:rFonts w:eastAsia="宋体"/>
                <w:kern w:val="0"/>
                <w:sz w:val="24"/>
                <w:szCs w:val="24"/>
              </w:rPr>
              <w:t>达三级标准（黑灰混合处理）</w:t>
            </w:r>
          </w:p>
        </w:tc>
        <w:tc>
          <w:tcPr>
            <w:tcW w:w="738" w:type="dxa"/>
            <w:vAlign w:val="center"/>
          </w:tcPr>
          <w:p w14:paraId="1BE31D26" w14:textId="77777777" w:rsidR="0052661F" w:rsidRDefault="00082F15">
            <w:pPr>
              <w:jc w:val="center"/>
              <w:rPr>
                <w:rFonts w:eastAsia="宋体"/>
                <w:sz w:val="24"/>
                <w:szCs w:val="24"/>
              </w:rPr>
            </w:pPr>
            <w:r>
              <w:rPr>
                <w:rFonts w:eastAsia="宋体"/>
                <w:sz w:val="24"/>
                <w:szCs w:val="24"/>
              </w:rPr>
              <w:t>个</w:t>
            </w:r>
          </w:p>
        </w:tc>
        <w:tc>
          <w:tcPr>
            <w:tcW w:w="992" w:type="dxa"/>
            <w:vAlign w:val="center"/>
          </w:tcPr>
          <w:p w14:paraId="72E1F6AB" w14:textId="77777777" w:rsidR="0052661F" w:rsidRDefault="00082F15">
            <w:pPr>
              <w:jc w:val="center"/>
              <w:rPr>
                <w:rFonts w:eastAsia="宋体"/>
                <w:sz w:val="24"/>
                <w:szCs w:val="24"/>
              </w:rPr>
            </w:pPr>
            <w:r>
              <w:rPr>
                <w:rFonts w:eastAsia="等线"/>
                <w:sz w:val="24"/>
                <w:szCs w:val="24"/>
              </w:rPr>
              <w:t>1</w:t>
            </w:r>
          </w:p>
        </w:tc>
        <w:tc>
          <w:tcPr>
            <w:tcW w:w="1076" w:type="dxa"/>
            <w:vAlign w:val="center"/>
          </w:tcPr>
          <w:p w14:paraId="61C10358" w14:textId="77777777" w:rsidR="0052661F" w:rsidRDefault="00082F15">
            <w:pPr>
              <w:jc w:val="center"/>
              <w:rPr>
                <w:rFonts w:eastAsia="宋体"/>
                <w:sz w:val="24"/>
                <w:szCs w:val="24"/>
              </w:rPr>
            </w:pPr>
            <w:r>
              <w:rPr>
                <w:rFonts w:eastAsia="等线"/>
                <w:sz w:val="24"/>
                <w:szCs w:val="24"/>
              </w:rPr>
              <w:t>249</w:t>
            </w:r>
          </w:p>
        </w:tc>
        <w:tc>
          <w:tcPr>
            <w:tcW w:w="851" w:type="dxa"/>
            <w:vAlign w:val="center"/>
          </w:tcPr>
          <w:p w14:paraId="44AA1F4F" w14:textId="77777777" w:rsidR="0052661F" w:rsidRDefault="00082F15">
            <w:pPr>
              <w:jc w:val="center"/>
              <w:rPr>
                <w:rFonts w:eastAsia="宋体"/>
                <w:sz w:val="24"/>
                <w:szCs w:val="24"/>
              </w:rPr>
            </w:pPr>
            <w:r>
              <w:rPr>
                <w:rFonts w:eastAsia="等线"/>
                <w:sz w:val="24"/>
                <w:szCs w:val="24"/>
              </w:rPr>
              <w:t>43</w:t>
            </w:r>
          </w:p>
        </w:tc>
      </w:tr>
      <w:tr w:rsidR="0052661F" w14:paraId="7D04695E" w14:textId="77777777">
        <w:trPr>
          <w:trHeight w:val="397"/>
        </w:trPr>
        <w:tc>
          <w:tcPr>
            <w:tcW w:w="1550" w:type="dxa"/>
            <w:vMerge/>
            <w:vAlign w:val="center"/>
          </w:tcPr>
          <w:p w14:paraId="4191DC97" w14:textId="77777777" w:rsidR="0052661F" w:rsidRDefault="0052661F">
            <w:pPr>
              <w:widowControl/>
              <w:snapToGrid w:val="0"/>
              <w:jc w:val="center"/>
              <w:rPr>
                <w:rFonts w:eastAsia="宋体"/>
                <w:kern w:val="0"/>
                <w:sz w:val="24"/>
                <w:szCs w:val="24"/>
              </w:rPr>
            </w:pPr>
          </w:p>
        </w:tc>
        <w:tc>
          <w:tcPr>
            <w:tcW w:w="3265" w:type="dxa"/>
            <w:vAlign w:val="center"/>
          </w:tcPr>
          <w:p w14:paraId="13C85397" w14:textId="77777777" w:rsidR="0052661F" w:rsidRDefault="00082F15">
            <w:pPr>
              <w:widowControl/>
              <w:jc w:val="left"/>
              <w:rPr>
                <w:rFonts w:eastAsia="宋体"/>
                <w:kern w:val="0"/>
                <w:sz w:val="24"/>
                <w:szCs w:val="24"/>
              </w:rPr>
            </w:pPr>
            <w:r>
              <w:rPr>
                <w:rFonts w:eastAsia="宋体"/>
                <w:kern w:val="0"/>
                <w:sz w:val="24"/>
                <w:szCs w:val="24"/>
              </w:rPr>
              <w:t>管网建设</w:t>
            </w:r>
          </w:p>
        </w:tc>
        <w:tc>
          <w:tcPr>
            <w:tcW w:w="738" w:type="dxa"/>
            <w:vAlign w:val="center"/>
          </w:tcPr>
          <w:p w14:paraId="073B8D51" w14:textId="77777777" w:rsidR="0052661F" w:rsidRDefault="00082F15">
            <w:pPr>
              <w:widowControl/>
              <w:snapToGrid w:val="0"/>
              <w:jc w:val="center"/>
              <w:rPr>
                <w:rFonts w:eastAsia="宋体"/>
                <w:kern w:val="0"/>
                <w:sz w:val="24"/>
                <w:szCs w:val="24"/>
              </w:rPr>
            </w:pPr>
            <w:r>
              <w:rPr>
                <w:rFonts w:eastAsia="宋体"/>
                <w:kern w:val="0"/>
                <w:sz w:val="24"/>
                <w:szCs w:val="24"/>
              </w:rPr>
              <w:t>m</w:t>
            </w:r>
          </w:p>
        </w:tc>
        <w:tc>
          <w:tcPr>
            <w:tcW w:w="2919" w:type="dxa"/>
            <w:gridSpan w:val="3"/>
            <w:vAlign w:val="center"/>
          </w:tcPr>
          <w:p w14:paraId="12A91E84" w14:textId="77777777" w:rsidR="0052661F" w:rsidRDefault="00082F15">
            <w:pPr>
              <w:widowControl/>
              <w:jc w:val="center"/>
              <w:rPr>
                <w:rFonts w:eastAsia="宋体"/>
                <w:kern w:val="0"/>
                <w:sz w:val="24"/>
                <w:szCs w:val="24"/>
              </w:rPr>
            </w:pPr>
            <w:r>
              <w:rPr>
                <w:rFonts w:eastAsia="宋体"/>
                <w:sz w:val="24"/>
                <w:szCs w:val="24"/>
              </w:rPr>
              <w:t>25000</w:t>
            </w:r>
          </w:p>
        </w:tc>
      </w:tr>
      <w:tr w:rsidR="0052661F" w14:paraId="5EDAB75A" w14:textId="77777777">
        <w:trPr>
          <w:trHeight w:val="397"/>
        </w:trPr>
        <w:tc>
          <w:tcPr>
            <w:tcW w:w="1550" w:type="dxa"/>
            <w:vMerge w:val="restart"/>
            <w:vAlign w:val="center"/>
          </w:tcPr>
          <w:p w14:paraId="2D4B3CED" w14:textId="77777777" w:rsidR="0052661F" w:rsidRDefault="00082F15">
            <w:pPr>
              <w:widowControl/>
              <w:snapToGrid w:val="0"/>
              <w:ind w:leftChars="-28" w:left="-90" w:rightChars="-23" w:right="-74"/>
              <w:jc w:val="center"/>
              <w:rPr>
                <w:rFonts w:eastAsia="宋体"/>
                <w:kern w:val="0"/>
                <w:sz w:val="24"/>
                <w:szCs w:val="24"/>
              </w:rPr>
            </w:pPr>
            <w:r>
              <w:rPr>
                <w:rFonts w:eastAsia="宋体"/>
                <w:kern w:val="0"/>
                <w:sz w:val="24"/>
                <w:szCs w:val="24"/>
              </w:rPr>
              <w:t>纳管</w:t>
            </w:r>
          </w:p>
        </w:tc>
        <w:tc>
          <w:tcPr>
            <w:tcW w:w="3265" w:type="dxa"/>
            <w:vAlign w:val="center"/>
          </w:tcPr>
          <w:p w14:paraId="3A6D1AA7" w14:textId="77777777" w:rsidR="0052661F" w:rsidRDefault="00082F15">
            <w:pPr>
              <w:widowControl/>
              <w:jc w:val="left"/>
              <w:rPr>
                <w:rFonts w:eastAsia="宋体"/>
                <w:kern w:val="0"/>
                <w:sz w:val="24"/>
                <w:szCs w:val="24"/>
              </w:rPr>
            </w:pPr>
            <w:r>
              <w:rPr>
                <w:rFonts w:eastAsia="宋体"/>
                <w:kern w:val="0"/>
                <w:sz w:val="24"/>
                <w:szCs w:val="24"/>
              </w:rPr>
              <w:t>纳管村庄</w:t>
            </w:r>
          </w:p>
        </w:tc>
        <w:tc>
          <w:tcPr>
            <w:tcW w:w="738" w:type="dxa"/>
            <w:vAlign w:val="center"/>
          </w:tcPr>
          <w:p w14:paraId="06A4483F" w14:textId="77777777" w:rsidR="0052661F" w:rsidRDefault="00082F15">
            <w:pPr>
              <w:widowControl/>
              <w:snapToGrid w:val="0"/>
              <w:jc w:val="center"/>
              <w:rPr>
                <w:rFonts w:eastAsia="宋体"/>
                <w:kern w:val="0"/>
                <w:sz w:val="24"/>
                <w:szCs w:val="24"/>
              </w:rPr>
            </w:pPr>
            <w:r>
              <w:rPr>
                <w:rFonts w:eastAsia="宋体"/>
                <w:kern w:val="0"/>
                <w:sz w:val="24"/>
                <w:szCs w:val="24"/>
              </w:rPr>
              <w:t>个</w:t>
            </w:r>
          </w:p>
        </w:tc>
        <w:tc>
          <w:tcPr>
            <w:tcW w:w="992" w:type="dxa"/>
            <w:vAlign w:val="center"/>
          </w:tcPr>
          <w:p w14:paraId="6774489D" w14:textId="77777777" w:rsidR="0052661F" w:rsidRDefault="00082F15">
            <w:pPr>
              <w:jc w:val="center"/>
              <w:rPr>
                <w:rFonts w:eastAsia="宋体"/>
                <w:sz w:val="24"/>
                <w:szCs w:val="24"/>
              </w:rPr>
            </w:pPr>
            <w:r>
              <w:rPr>
                <w:rFonts w:eastAsia="宋体"/>
                <w:sz w:val="24"/>
                <w:szCs w:val="24"/>
              </w:rPr>
              <w:t>0</w:t>
            </w:r>
          </w:p>
        </w:tc>
        <w:tc>
          <w:tcPr>
            <w:tcW w:w="1076" w:type="dxa"/>
            <w:vAlign w:val="center"/>
          </w:tcPr>
          <w:p w14:paraId="7312A3EC" w14:textId="77777777" w:rsidR="0052661F" w:rsidRDefault="00082F15">
            <w:pPr>
              <w:jc w:val="center"/>
              <w:rPr>
                <w:rFonts w:eastAsia="宋体"/>
                <w:sz w:val="24"/>
                <w:szCs w:val="24"/>
              </w:rPr>
            </w:pPr>
            <w:r>
              <w:rPr>
                <w:rFonts w:eastAsia="宋体"/>
                <w:sz w:val="24"/>
                <w:szCs w:val="24"/>
              </w:rPr>
              <w:t>0</w:t>
            </w:r>
          </w:p>
        </w:tc>
        <w:tc>
          <w:tcPr>
            <w:tcW w:w="851" w:type="dxa"/>
            <w:vAlign w:val="center"/>
          </w:tcPr>
          <w:p w14:paraId="2D277C5D" w14:textId="77777777" w:rsidR="0052661F" w:rsidRDefault="00082F15">
            <w:pPr>
              <w:jc w:val="center"/>
              <w:rPr>
                <w:rFonts w:eastAsia="宋体"/>
                <w:sz w:val="24"/>
                <w:szCs w:val="24"/>
              </w:rPr>
            </w:pPr>
            <w:r>
              <w:rPr>
                <w:rFonts w:eastAsia="宋体"/>
                <w:sz w:val="24"/>
                <w:szCs w:val="24"/>
              </w:rPr>
              <w:t xml:space="preserve">0 </w:t>
            </w:r>
          </w:p>
        </w:tc>
      </w:tr>
      <w:tr w:rsidR="0052661F" w14:paraId="7433A3ED" w14:textId="77777777">
        <w:trPr>
          <w:trHeight w:val="397"/>
        </w:trPr>
        <w:tc>
          <w:tcPr>
            <w:tcW w:w="1550" w:type="dxa"/>
            <w:vMerge/>
            <w:vAlign w:val="center"/>
          </w:tcPr>
          <w:p w14:paraId="07B8E10C" w14:textId="77777777" w:rsidR="0052661F" w:rsidRDefault="0052661F">
            <w:pPr>
              <w:widowControl/>
              <w:snapToGrid w:val="0"/>
              <w:jc w:val="center"/>
              <w:rPr>
                <w:rFonts w:eastAsia="宋体"/>
                <w:kern w:val="0"/>
                <w:sz w:val="24"/>
                <w:szCs w:val="24"/>
              </w:rPr>
            </w:pPr>
          </w:p>
        </w:tc>
        <w:tc>
          <w:tcPr>
            <w:tcW w:w="3265" w:type="dxa"/>
            <w:vAlign w:val="center"/>
          </w:tcPr>
          <w:p w14:paraId="5A9E4BAB" w14:textId="77777777" w:rsidR="0052661F" w:rsidRDefault="00082F15">
            <w:pPr>
              <w:widowControl/>
              <w:jc w:val="left"/>
              <w:rPr>
                <w:rFonts w:eastAsia="宋体"/>
                <w:kern w:val="0"/>
                <w:sz w:val="24"/>
                <w:szCs w:val="24"/>
              </w:rPr>
            </w:pPr>
            <w:r>
              <w:rPr>
                <w:rFonts w:eastAsia="宋体"/>
                <w:kern w:val="0"/>
                <w:sz w:val="24"/>
                <w:szCs w:val="24"/>
              </w:rPr>
              <w:t>管网建设</w:t>
            </w:r>
          </w:p>
        </w:tc>
        <w:tc>
          <w:tcPr>
            <w:tcW w:w="738" w:type="dxa"/>
            <w:vAlign w:val="center"/>
          </w:tcPr>
          <w:p w14:paraId="05C9D5D0" w14:textId="77777777" w:rsidR="0052661F" w:rsidRDefault="00082F15">
            <w:pPr>
              <w:widowControl/>
              <w:snapToGrid w:val="0"/>
              <w:jc w:val="center"/>
              <w:rPr>
                <w:rFonts w:eastAsia="宋体"/>
                <w:kern w:val="0"/>
                <w:sz w:val="24"/>
                <w:szCs w:val="24"/>
              </w:rPr>
            </w:pPr>
            <w:r>
              <w:rPr>
                <w:rFonts w:eastAsia="宋体"/>
                <w:kern w:val="0"/>
                <w:sz w:val="24"/>
                <w:szCs w:val="24"/>
              </w:rPr>
              <w:t>m</w:t>
            </w:r>
          </w:p>
        </w:tc>
        <w:tc>
          <w:tcPr>
            <w:tcW w:w="2919" w:type="dxa"/>
            <w:gridSpan w:val="3"/>
            <w:vAlign w:val="center"/>
          </w:tcPr>
          <w:p w14:paraId="2B1C3540" w14:textId="77777777" w:rsidR="0052661F" w:rsidRDefault="00082F15">
            <w:pPr>
              <w:widowControl/>
              <w:snapToGrid w:val="0"/>
              <w:jc w:val="center"/>
              <w:rPr>
                <w:rFonts w:eastAsia="宋体"/>
                <w:sz w:val="24"/>
                <w:szCs w:val="24"/>
              </w:rPr>
            </w:pPr>
            <w:r>
              <w:rPr>
                <w:rFonts w:eastAsia="宋体"/>
                <w:sz w:val="24"/>
                <w:szCs w:val="24"/>
              </w:rPr>
              <w:t>0</w:t>
            </w:r>
          </w:p>
        </w:tc>
      </w:tr>
      <w:bookmarkEnd w:id="123"/>
    </w:tbl>
    <w:p w14:paraId="7C24A677" w14:textId="77777777" w:rsidR="0052661F" w:rsidRDefault="0052661F">
      <w:pPr>
        <w:snapToGrid w:val="0"/>
        <w:spacing w:line="360" w:lineRule="auto"/>
        <w:ind w:firstLine="560"/>
        <w:rPr>
          <w:rFonts w:eastAsiaTheme="minorEastAsia"/>
          <w:bCs/>
          <w:color w:val="000000" w:themeColor="text1"/>
          <w:sz w:val="28"/>
          <w:szCs w:val="28"/>
        </w:rPr>
      </w:pPr>
    </w:p>
    <w:p w14:paraId="25132EAD" w14:textId="77777777" w:rsidR="0052661F" w:rsidRDefault="00082F15">
      <w:pPr>
        <w:pStyle w:val="31"/>
        <w:spacing w:before="156"/>
      </w:pPr>
      <w:r>
        <w:t>3.5.2</w:t>
      </w:r>
      <w:r>
        <w:rPr>
          <w:rFonts w:hint="eastAsia"/>
        </w:rPr>
        <w:t xml:space="preserve"> </w:t>
      </w:r>
      <w:r>
        <w:t>近期规划</w:t>
      </w:r>
      <w:r>
        <w:rPr>
          <w:rFonts w:hint="eastAsia"/>
        </w:rPr>
        <w:t>治理设施工程</w:t>
      </w:r>
      <w:r>
        <w:t>建设实施</w:t>
      </w:r>
    </w:p>
    <w:p w14:paraId="6BF257AB" w14:textId="77777777" w:rsidR="0052661F" w:rsidRDefault="00082F15">
      <w:pPr>
        <w:snapToGrid w:val="0"/>
        <w:spacing w:line="360" w:lineRule="auto"/>
        <w:ind w:firstLine="560"/>
        <w:rPr>
          <w:rFonts w:eastAsiaTheme="minorEastAsia"/>
          <w:b/>
          <w:bCs/>
          <w:sz w:val="28"/>
          <w:szCs w:val="28"/>
        </w:rPr>
      </w:pPr>
      <w:r>
        <w:rPr>
          <w:rFonts w:eastAsiaTheme="minorEastAsia"/>
          <w:b/>
          <w:bCs/>
          <w:sz w:val="28"/>
          <w:szCs w:val="28"/>
        </w:rPr>
        <w:t>1</w:t>
      </w:r>
      <w:r>
        <w:rPr>
          <w:rFonts w:eastAsiaTheme="minorEastAsia"/>
          <w:b/>
          <w:bCs/>
          <w:sz w:val="28"/>
          <w:szCs w:val="28"/>
        </w:rPr>
        <w:t>）</w:t>
      </w:r>
      <w:r>
        <w:rPr>
          <w:rFonts w:eastAsiaTheme="minorEastAsia" w:hint="eastAsia"/>
          <w:b/>
          <w:bCs/>
          <w:sz w:val="28"/>
          <w:szCs w:val="28"/>
        </w:rPr>
        <w:t>治理工程</w:t>
      </w:r>
      <w:r>
        <w:rPr>
          <w:rFonts w:eastAsiaTheme="minorEastAsia"/>
          <w:b/>
          <w:bCs/>
          <w:sz w:val="28"/>
          <w:szCs w:val="28"/>
        </w:rPr>
        <w:t>建设实施</w:t>
      </w:r>
      <w:r>
        <w:rPr>
          <w:rFonts w:eastAsiaTheme="minorEastAsia" w:hint="eastAsia"/>
          <w:b/>
          <w:bCs/>
          <w:sz w:val="28"/>
          <w:szCs w:val="28"/>
        </w:rPr>
        <w:t>进度</w:t>
      </w:r>
    </w:p>
    <w:p w14:paraId="4B1A3D7F" w14:textId="77777777" w:rsidR="0052661F" w:rsidRDefault="00082F15">
      <w:pPr>
        <w:snapToGrid w:val="0"/>
        <w:spacing w:line="360" w:lineRule="auto"/>
        <w:ind w:firstLine="560"/>
        <w:rPr>
          <w:rFonts w:eastAsiaTheme="minorEastAsia"/>
          <w:color w:val="000000" w:themeColor="text1"/>
          <w:sz w:val="28"/>
          <w:szCs w:val="28"/>
        </w:rPr>
      </w:pPr>
      <w:r>
        <w:rPr>
          <w:rFonts w:eastAsiaTheme="minorEastAsia"/>
          <w:color w:val="000000" w:themeColor="text1"/>
          <w:sz w:val="28"/>
          <w:szCs w:val="28"/>
        </w:rPr>
        <w:t>通过对</w:t>
      </w:r>
      <w:r>
        <w:rPr>
          <w:rFonts w:eastAsiaTheme="minorEastAsia" w:hint="eastAsia"/>
          <w:color w:val="000000" w:themeColor="text1"/>
          <w:sz w:val="28"/>
          <w:szCs w:val="28"/>
        </w:rPr>
        <w:t>铁岭县</w:t>
      </w:r>
      <w:r>
        <w:rPr>
          <w:rFonts w:eastAsiaTheme="minorEastAsia"/>
          <w:color w:val="000000" w:themeColor="text1"/>
          <w:sz w:val="28"/>
          <w:szCs w:val="28"/>
        </w:rPr>
        <w:t>所有村屯进行归类分析，并</w:t>
      </w:r>
      <w:r>
        <w:rPr>
          <w:rFonts w:eastAsiaTheme="minorEastAsia"/>
          <w:bCs/>
          <w:sz w:val="28"/>
          <w:szCs w:val="28"/>
        </w:rPr>
        <w:t>根据</w:t>
      </w:r>
      <w:r>
        <w:rPr>
          <w:rFonts w:eastAsiaTheme="minorEastAsia" w:hint="eastAsia"/>
          <w:bCs/>
          <w:sz w:val="28"/>
          <w:szCs w:val="28"/>
        </w:rPr>
        <w:t>铁岭县</w:t>
      </w:r>
      <w:r>
        <w:rPr>
          <w:rFonts w:eastAsiaTheme="minorEastAsia"/>
          <w:bCs/>
          <w:sz w:val="28"/>
          <w:szCs w:val="28"/>
        </w:rPr>
        <w:t>城乡发展趋势、财政投入能力、农村居民接受程度等条件，结合</w:t>
      </w:r>
      <w:r>
        <w:rPr>
          <w:rFonts w:eastAsiaTheme="minorEastAsia" w:hint="eastAsia"/>
          <w:bCs/>
          <w:sz w:val="28"/>
          <w:szCs w:val="28"/>
        </w:rPr>
        <w:t>铁岭县</w:t>
      </w:r>
      <w:r>
        <w:rPr>
          <w:rFonts w:eastAsiaTheme="minorEastAsia"/>
          <w:bCs/>
          <w:sz w:val="28"/>
          <w:szCs w:val="28"/>
        </w:rPr>
        <w:t>农村生活污水治理区域划分结果，从以下</w:t>
      </w:r>
      <w:r>
        <w:rPr>
          <w:rFonts w:eastAsiaTheme="minorEastAsia"/>
          <w:bCs/>
          <w:sz w:val="28"/>
          <w:szCs w:val="28"/>
        </w:rPr>
        <w:t>3</w:t>
      </w:r>
      <w:r>
        <w:rPr>
          <w:rFonts w:eastAsiaTheme="minorEastAsia"/>
          <w:bCs/>
          <w:sz w:val="28"/>
          <w:szCs w:val="28"/>
        </w:rPr>
        <w:t>方面规划近期工程任务：</w:t>
      </w:r>
    </w:p>
    <w:p w14:paraId="48B60D13" w14:textId="77777777" w:rsidR="0052661F" w:rsidRDefault="00082F15">
      <w:pPr>
        <w:adjustRightInd w:val="0"/>
        <w:snapToGrid w:val="0"/>
        <w:spacing w:line="360" w:lineRule="auto"/>
        <w:ind w:firstLineChars="200" w:firstLine="560"/>
        <w:rPr>
          <w:rFonts w:eastAsia="宋体"/>
          <w:bCs/>
          <w:color w:val="000000"/>
          <w:sz w:val="28"/>
          <w:szCs w:val="28"/>
        </w:rPr>
      </w:pPr>
      <w:r>
        <w:rPr>
          <w:rFonts w:eastAsia="宋体"/>
          <w:kern w:val="0"/>
          <w:sz w:val="28"/>
          <w:szCs w:val="28"/>
        </w:rPr>
        <w:t>（</w:t>
      </w:r>
      <w:r>
        <w:rPr>
          <w:rFonts w:eastAsia="宋体"/>
          <w:bCs/>
          <w:color w:val="000000"/>
          <w:sz w:val="28"/>
          <w:szCs w:val="28"/>
        </w:rPr>
        <w:t>1</w:t>
      </w:r>
      <w:r>
        <w:rPr>
          <w:rFonts w:eastAsia="宋体"/>
          <w:bCs/>
          <w:color w:val="000000"/>
          <w:sz w:val="28"/>
          <w:szCs w:val="28"/>
        </w:rPr>
        <w:t>）铁岭县目前已规划建设的农村生活污水处理设施，近</w:t>
      </w:r>
      <w:r>
        <w:rPr>
          <w:rFonts w:eastAsia="宋体"/>
          <w:bCs/>
          <w:color w:val="000000"/>
          <w:sz w:val="28"/>
          <w:szCs w:val="28"/>
        </w:rPr>
        <w:t>5</w:t>
      </w:r>
      <w:r>
        <w:rPr>
          <w:rFonts w:eastAsia="宋体"/>
          <w:bCs/>
          <w:color w:val="000000"/>
          <w:sz w:val="28"/>
          <w:szCs w:val="28"/>
        </w:rPr>
        <w:t>年内重点发展的村庄规划年限与相关规划确定的年限保持一致；</w:t>
      </w:r>
      <w:bookmarkStart w:id="124" w:name="_Hlk36288308"/>
    </w:p>
    <w:p w14:paraId="0B2066E0" w14:textId="77777777" w:rsidR="0052661F" w:rsidRDefault="00082F15">
      <w:pPr>
        <w:adjustRightInd w:val="0"/>
        <w:snapToGrid w:val="0"/>
        <w:spacing w:line="360" w:lineRule="auto"/>
        <w:ind w:firstLineChars="200" w:firstLine="560"/>
        <w:rPr>
          <w:rFonts w:eastAsia="宋体"/>
          <w:bCs/>
          <w:sz w:val="28"/>
          <w:szCs w:val="28"/>
        </w:rPr>
      </w:pPr>
      <w:r>
        <w:rPr>
          <w:rFonts w:eastAsia="宋体"/>
          <w:kern w:val="0"/>
          <w:sz w:val="28"/>
          <w:szCs w:val="28"/>
        </w:rPr>
        <w:t>（</w:t>
      </w:r>
      <w:r>
        <w:rPr>
          <w:rFonts w:eastAsia="宋体"/>
          <w:bCs/>
          <w:sz w:val="28"/>
          <w:szCs w:val="28"/>
        </w:rPr>
        <w:t>2</w:t>
      </w:r>
      <w:r>
        <w:rPr>
          <w:rFonts w:eastAsia="宋体"/>
          <w:bCs/>
          <w:sz w:val="28"/>
          <w:szCs w:val="28"/>
        </w:rPr>
        <w:t>）规划至</w:t>
      </w:r>
      <w:r>
        <w:rPr>
          <w:rFonts w:eastAsia="宋体"/>
          <w:bCs/>
          <w:sz w:val="28"/>
          <w:szCs w:val="28"/>
        </w:rPr>
        <w:t>2022</w:t>
      </w:r>
      <w:r>
        <w:rPr>
          <w:rFonts w:eastAsia="宋体"/>
          <w:bCs/>
          <w:sz w:val="28"/>
          <w:szCs w:val="28"/>
        </w:rPr>
        <w:t>年完成的任务：一类区域范围内</w:t>
      </w:r>
      <w:r>
        <w:rPr>
          <w:rFonts w:eastAsia="宋体"/>
          <w:bCs/>
          <w:sz w:val="28"/>
          <w:szCs w:val="28"/>
        </w:rPr>
        <w:t>50%</w:t>
      </w:r>
      <w:r>
        <w:rPr>
          <w:rFonts w:eastAsia="宋体"/>
          <w:bCs/>
          <w:sz w:val="28"/>
          <w:szCs w:val="28"/>
        </w:rPr>
        <w:t>左右的农户；二类区域范围内</w:t>
      </w:r>
      <w:r>
        <w:rPr>
          <w:rFonts w:eastAsia="宋体"/>
          <w:bCs/>
          <w:sz w:val="28"/>
          <w:szCs w:val="28"/>
        </w:rPr>
        <w:t>30%</w:t>
      </w:r>
      <w:r>
        <w:rPr>
          <w:rFonts w:eastAsia="宋体"/>
          <w:bCs/>
          <w:sz w:val="28"/>
          <w:szCs w:val="28"/>
        </w:rPr>
        <w:t>左右的农户；三类区域范围内</w:t>
      </w:r>
      <w:r>
        <w:rPr>
          <w:rFonts w:eastAsia="宋体"/>
          <w:bCs/>
          <w:sz w:val="28"/>
          <w:szCs w:val="28"/>
        </w:rPr>
        <w:t>30%</w:t>
      </w:r>
      <w:r>
        <w:rPr>
          <w:rFonts w:eastAsia="宋体"/>
          <w:bCs/>
          <w:sz w:val="28"/>
          <w:szCs w:val="28"/>
        </w:rPr>
        <w:t>左右的农户；四类区域范围内</w:t>
      </w:r>
      <w:r>
        <w:rPr>
          <w:rFonts w:eastAsia="宋体"/>
          <w:bCs/>
          <w:sz w:val="28"/>
          <w:szCs w:val="28"/>
        </w:rPr>
        <w:t>10%</w:t>
      </w:r>
      <w:r>
        <w:rPr>
          <w:rFonts w:eastAsia="宋体"/>
          <w:bCs/>
          <w:sz w:val="28"/>
          <w:szCs w:val="28"/>
        </w:rPr>
        <w:t>左右的农户；</w:t>
      </w:r>
    </w:p>
    <w:p w14:paraId="75175219" w14:textId="77777777" w:rsidR="0052661F" w:rsidRDefault="00082F15">
      <w:pPr>
        <w:adjustRightInd w:val="0"/>
        <w:snapToGrid w:val="0"/>
        <w:spacing w:line="360" w:lineRule="auto"/>
        <w:ind w:firstLineChars="200" w:firstLine="560"/>
        <w:rPr>
          <w:rFonts w:eastAsia="宋体"/>
          <w:bCs/>
          <w:sz w:val="28"/>
          <w:szCs w:val="28"/>
        </w:rPr>
      </w:pPr>
      <w:r>
        <w:rPr>
          <w:rFonts w:eastAsia="宋体"/>
          <w:kern w:val="0"/>
          <w:sz w:val="28"/>
          <w:szCs w:val="28"/>
        </w:rPr>
        <w:t>（</w:t>
      </w:r>
      <w:r>
        <w:rPr>
          <w:rFonts w:eastAsia="宋体"/>
          <w:bCs/>
          <w:sz w:val="28"/>
          <w:szCs w:val="28"/>
        </w:rPr>
        <w:t>3</w:t>
      </w:r>
      <w:r>
        <w:rPr>
          <w:rFonts w:eastAsia="宋体"/>
          <w:bCs/>
          <w:sz w:val="28"/>
          <w:szCs w:val="28"/>
        </w:rPr>
        <w:t>）规划至</w:t>
      </w:r>
      <w:r>
        <w:rPr>
          <w:rFonts w:eastAsia="宋体"/>
          <w:bCs/>
          <w:sz w:val="28"/>
          <w:szCs w:val="28"/>
        </w:rPr>
        <w:t>2025</w:t>
      </w:r>
      <w:r>
        <w:rPr>
          <w:rFonts w:eastAsia="宋体"/>
          <w:bCs/>
          <w:sz w:val="28"/>
          <w:szCs w:val="28"/>
        </w:rPr>
        <w:t>年完成的任务：一类区域范围内</w:t>
      </w:r>
      <w:r>
        <w:rPr>
          <w:rFonts w:eastAsia="宋体"/>
          <w:bCs/>
          <w:sz w:val="28"/>
          <w:szCs w:val="28"/>
        </w:rPr>
        <w:t>100%</w:t>
      </w:r>
      <w:r>
        <w:rPr>
          <w:rFonts w:eastAsia="宋体"/>
          <w:bCs/>
          <w:sz w:val="28"/>
          <w:szCs w:val="28"/>
        </w:rPr>
        <w:t>的农户；二类区域范围内</w:t>
      </w:r>
      <w:r>
        <w:rPr>
          <w:rFonts w:eastAsia="宋体"/>
          <w:bCs/>
          <w:sz w:val="28"/>
          <w:szCs w:val="28"/>
        </w:rPr>
        <w:t>70%</w:t>
      </w:r>
      <w:r>
        <w:rPr>
          <w:rFonts w:eastAsia="宋体"/>
          <w:bCs/>
          <w:sz w:val="28"/>
          <w:szCs w:val="28"/>
        </w:rPr>
        <w:t>左右的农户；三类区域范围内</w:t>
      </w:r>
      <w:r>
        <w:rPr>
          <w:rFonts w:eastAsia="宋体"/>
          <w:bCs/>
          <w:sz w:val="28"/>
          <w:szCs w:val="28"/>
        </w:rPr>
        <w:t>70%</w:t>
      </w:r>
      <w:r>
        <w:rPr>
          <w:rFonts w:eastAsia="宋体"/>
          <w:bCs/>
          <w:sz w:val="28"/>
          <w:szCs w:val="28"/>
        </w:rPr>
        <w:t>左右的农户；四类区域范围内</w:t>
      </w:r>
      <w:r>
        <w:rPr>
          <w:rFonts w:eastAsia="宋体"/>
          <w:bCs/>
          <w:sz w:val="28"/>
          <w:szCs w:val="28"/>
        </w:rPr>
        <w:t>20%</w:t>
      </w:r>
      <w:r>
        <w:rPr>
          <w:rFonts w:eastAsia="宋体"/>
          <w:bCs/>
          <w:sz w:val="28"/>
          <w:szCs w:val="28"/>
        </w:rPr>
        <w:t>左右的农户</w:t>
      </w:r>
      <w:r>
        <w:rPr>
          <w:rFonts w:eastAsia="宋体" w:hint="eastAsia"/>
          <w:bCs/>
          <w:sz w:val="28"/>
          <w:szCs w:val="28"/>
        </w:rPr>
        <w:t>；《规划》附表</w:t>
      </w:r>
      <w:r>
        <w:rPr>
          <w:rFonts w:eastAsia="宋体"/>
          <w:bCs/>
          <w:sz w:val="28"/>
          <w:szCs w:val="28"/>
        </w:rPr>
        <w:t>3</w:t>
      </w:r>
      <w:r>
        <w:rPr>
          <w:rFonts w:eastAsia="宋体" w:hint="eastAsia"/>
          <w:bCs/>
          <w:sz w:val="28"/>
          <w:szCs w:val="28"/>
        </w:rPr>
        <w:t>涉及的农户。</w:t>
      </w:r>
    </w:p>
    <w:bookmarkEnd w:id="124"/>
    <w:p w14:paraId="1AB5882A" w14:textId="77777777" w:rsidR="0052661F" w:rsidRDefault="00082F15">
      <w:pPr>
        <w:snapToGrid w:val="0"/>
        <w:spacing w:line="360" w:lineRule="auto"/>
        <w:ind w:firstLine="560"/>
        <w:rPr>
          <w:rFonts w:eastAsiaTheme="minorEastAsia"/>
          <w:b/>
          <w:bCs/>
          <w:sz w:val="28"/>
          <w:szCs w:val="28"/>
        </w:rPr>
      </w:pPr>
      <w:r>
        <w:rPr>
          <w:rFonts w:eastAsiaTheme="minorEastAsia"/>
          <w:b/>
          <w:bCs/>
          <w:sz w:val="28"/>
          <w:szCs w:val="28"/>
        </w:rPr>
        <w:lastRenderedPageBreak/>
        <w:t>2</w:t>
      </w:r>
      <w:r>
        <w:rPr>
          <w:rFonts w:eastAsiaTheme="minorEastAsia"/>
          <w:b/>
          <w:bCs/>
          <w:sz w:val="28"/>
          <w:szCs w:val="28"/>
        </w:rPr>
        <w:t>）近期规划</w:t>
      </w:r>
      <w:r>
        <w:rPr>
          <w:rFonts w:eastAsiaTheme="minorEastAsia" w:hint="eastAsia"/>
          <w:b/>
          <w:bCs/>
          <w:sz w:val="28"/>
          <w:szCs w:val="28"/>
        </w:rPr>
        <w:t>治理设施工程</w:t>
      </w:r>
      <w:r>
        <w:rPr>
          <w:rFonts w:eastAsiaTheme="minorEastAsia"/>
          <w:b/>
          <w:bCs/>
          <w:sz w:val="28"/>
          <w:szCs w:val="28"/>
        </w:rPr>
        <w:t>清单</w:t>
      </w:r>
    </w:p>
    <w:p w14:paraId="41356922" w14:textId="77777777" w:rsidR="0052661F" w:rsidRDefault="00082F15">
      <w:pPr>
        <w:snapToGrid w:val="0"/>
        <w:spacing w:line="360" w:lineRule="auto"/>
        <w:ind w:firstLine="560"/>
        <w:rPr>
          <w:rFonts w:eastAsiaTheme="minorEastAsia"/>
          <w:bCs/>
          <w:sz w:val="28"/>
          <w:szCs w:val="28"/>
        </w:rPr>
      </w:pPr>
      <w:r>
        <w:rPr>
          <w:rFonts w:eastAsiaTheme="minorEastAsia"/>
          <w:bCs/>
          <w:color w:val="000000" w:themeColor="text1"/>
          <w:sz w:val="28"/>
          <w:szCs w:val="28"/>
        </w:rPr>
        <w:t>至</w:t>
      </w:r>
      <w:r>
        <w:rPr>
          <w:rFonts w:eastAsiaTheme="minorEastAsia"/>
          <w:bCs/>
          <w:color w:val="000000" w:themeColor="text1"/>
          <w:sz w:val="28"/>
          <w:szCs w:val="28"/>
        </w:rPr>
        <w:t>2025</w:t>
      </w:r>
      <w:r>
        <w:rPr>
          <w:rFonts w:eastAsiaTheme="minorEastAsia"/>
          <w:bCs/>
          <w:color w:val="000000" w:themeColor="text1"/>
          <w:sz w:val="28"/>
          <w:szCs w:val="28"/>
        </w:rPr>
        <w:t>年，</w:t>
      </w:r>
      <w:r>
        <w:rPr>
          <w:rFonts w:eastAsiaTheme="minorEastAsia" w:hint="eastAsia"/>
          <w:bCs/>
          <w:color w:val="000000" w:themeColor="text1"/>
          <w:sz w:val="28"/>
          <w:szCs w:val="28"/>
        </w:rPr>
        <w:t>铁岭县</w:t>
      </w:r>
      <w:r>
        <w:rPr>
          <w:rFonts w:eastAsiaTheme="minorEastAsia"/>
          <w:bCs/>
          <w:color w:val="000000" w:themeColor="text1"/>
          <w:sz w:val="28"/>
          <w:szCs w:val="28"/>
        </w:rPr>
        <w:t>各乡镇需完成的农村生活污水治理任务见表</w:t>
      </w:r>
      <w:r>
        <w:rPr>
          <w:rFonts w:eastAsiaTheme="minorEastAsia"/>
          <w:bCs/>
          <w:color w:val="000000" w:themeColor="text1"/>
          <w:sz w:val="28"/>
          <w:szCs w:val="28"/>
        </w:rPr>
        <w:t>3-</w:t>
      </w:r>
      <w:r>
        <w:rPr>
          <w:rFonts w:eastAsiaTheme="minorEastAsia" w:hint="eastAsia"/>
          <w:bCs/>
          <w:color w:val="000000" w:themeColor="text1"/>
          <w:sz w:val="28"/>
          <w:szCs w:val="28"/>
        </w:rPr>
        <w:t>6</w:t>
      </w:r>
      <w:r>
        <w:rPr>
          <w:rFonts w:eastAsiaTheme="minorEastAsia"/>
          <w:bCs/>
          <w:color w:val="000000" w:themeColor="text1"/>
          <w:sz w:val="28"/>
          <w:szCs w:val="28"/>
        </w:rPr>
        <w:t>，</w:t>
      </w:r>
      <w:r>
        <w:rPr>
          <w:rFonts w:eastAsiaTheme="minorEastAsia" w:hint="eastAsia"/>
          <w:bCs/>
          <w:color w:val="000000" w:themeColor="text1"/>
          <w:sz w:val="28"/>
          <w:szCs w:val="28"/>
        </w:rPr>
        <w:t>7</w:t>
      </w:r>
      <w:r>
        <w:rPr>
          <w:rFonts w:eastAsiaTheme="minorEastAsia" w:hint="eastAsia"/>
          <w:bCs/>
          <w:color w:val="000000" w:themeColor="text1"/>
          <w:sz w:val="28"/>
          <w:szCs w:val="28"/>
        </w:rPr>
        <w:t>个</w:t>
      </w:r>
      <w:r>
        <w:rPr>
          <w:rFonts w:eastAsiaTheme="minorEastAsia"/>
          <w:bCs/>
          <w:color w:val="000000" w:themeColor="text1"/>
          <w:sz w:val="28"/>
          <w:szCs w:val="28"/>
        </w:rPr>
        <w:t>集中治理达标排放工程详见《规划文本》附表</w:t>
      </w:r>
      <w:r>
        <w:rPr>
          <w:rFonts w:eastAsiaTheme="minorEastAsia"/>
          <w:bCs/>
          <w:color w:val="000000" w:themeColor="text1"/>
          <w:sz w:val="28"/>
          <w:szCs w:val="28"/>
        </w:rPr>
        <w:t>4</w:t>
      </w:r>
      <w:r>
        <w:rPr>
          <w:rFonts w:eastAsiaTheme="minorEastAsia"/>
          <w:bCs/>
          <w:color w:val="000000" w:themeColor="text1"/>
          <w:sz w:val="28"/>
          <w:szCs w:val="28"/>
        </w:rPr>
        <w:t>。分户资源化利用涉及农户量大、不确定性大，规划中只确定各乡镇完成任务比例，不具体到户。</w:t>
      </w:r>
    </w:p>
    <w:p w14:paraId="390F07D5" w14:textId="77777777" w:rsidR="0052661F" w:rsidRDefault="00082F15">
      <w:pPr>
        <w:adjustRightInd w:val="0"/>
        <w:snapToGrid w:val="0"/>
        <w:jc w:val="center"/>
        <w:rPr>
          <w:rFonts w:eastAsia="宋体"/>
          <w:b/>
          <w:color w:val="000000"/>
          <w:sz w:val="24"/>
          <w:szCs w:val="24"/>
        </w:rPr>
      </w:pPr>
      <w:r>
        <w:rPr>
          <w:rFonts w:eastAsiaTheme="minorEastAsia"/>
          <w:b/>
          <w:bCs/>
          <w:sz w:val="24"/>
          <w:szCs w:val="24"/>
        </w:rPr>
        <w:t>表</w:t>
      </w:r>
      <w:r>
        <w:rPr>
          <w:rFonts w:eastAsiaTheme="minorEastAsia"/>
          <w:b/>
          <w:bCs/>
          <w:sz w:val="24"/>
          <w:szCs w:val="24"/>
        </w:rPr>
        <w:t>3-</w:t>
      </w:r>
      <w:r>
        <w:rPr>
          <w:rFonts w:eastAsiaTheme="minorEastAsia" w:hint="eastAsia"/>
          <w:b/>
          <w:bCs/>
          <w:sz w:val="24"/>
          <w:szCs w:val="24"/>
        </w:rPr>
        <w:t>6</w:t>
      </w:r>
      <w:r>
        <w:rPr>
          <w:rFonts w:eastAsiaTheme="minorEastAsia"/>
          <w:b/>
          <w:bCs/>
          <w:sz w:val="24"/>
          <w:szCs w:val="24"/>
        </w:rPr>
        <w:t xml:space="preserve">  </w:t>
      </w:r>
      <w:r>
        <w:rPr>
          <w:rFonts w:eastAsiaTheme="minorEastAsia"/>
          <w:b/>
          <w:color w:val="000000" w:themeColor="text1"/>
          <w:sz w:val="24"/>
          <w:szCs w:val="24"/>
        </w:rPr>
        <w:t>各乡镇</w:t>
      </w:r>
      <w:r>
        <w:rPr>
          <w:rFonts w:eastAsia="宋体" w:hint="eastAsia"/>
          <w:b/>
          <w:color w:val="000000"/>
          <w:sz w:val="24"/>
          <w:szCs w:val="24"/>
        </w:rPr>
        <w:t>近期</w:t>
      </w:r>
      <w:r>
        <w:rPr>
          <w:rFonts w:eastAsia="宋体"/>
          <w:b/>
          <w:color w:val="000000"/>
          <w:sz w:val="24"/>
          <w:szCs w:val="24"/>
        </w:rPr>
        <w:t>规划</w:t>
      </w:r>
      <w:r>
        <w:rPr>
          <w:rFonts w:eastAsia="宋体" w:hint="eastAsia"/>
          <w:b/>
          <w:color w:val="000000"/>
          <w:sz w:val="24"/>
          <w:szCs w:val="24"/>
        </w:rPr>
        <w:t>治理任务</w:t>
      </w:r>
    </w:p>
    <w:tbl>
      <w:tblPr>
        <w:tblW w:w="9153" w:type="dxa"/>
        <w:jc w:val="center"/>
        <w:tblLook w:val="04A0" w:firstRow="1" w:lastRow="0" w:firstColumn="1" w:lastColumn="0" w:noHBand="0" w:noVBand="1"/>
      </w:tblPr>
      <w:tblGrid>
        <w:gridCol w:w="1528"/>
        <w:gridCol w:w="939"/>
        <w:gridCol w:w="1187"/>
        <w:gridCol w:w="1009"/>
        <w:gridCol w:w="1088"/>
        <w:gridCol w:w="1009"/>
        <w:gridCol w:w="1117"/>
        <w:gridCol w:w="1276"/>
      </w:tblGrid>
      <w:tr w:rsidR="0052661F" w14:paraId="09BA3291" w14:textId="77777777">
        <w:trPr>
          <w:trHeight w:val="525"/>
          <w:jc w:val="center"/>
        </w:trPr>
        <w:tc>
          <w:tcPr>
            <w:tcW w:w="15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AC3EFD" w14:textId="77777777" w:rsidR="0052661F" w:rsidRDefault="00082F15">
            <w:pPr>
              <w:widowControl/>
              <w:jc w:val="center"/>
              <w:rPr>
                <w:rFonts w:eastAsia="等线"/>
                <w:b/>
                <w:bCs/>
                <w:kern w:val="0"/>
                <w:sz w:val="24"/>
                <w:szCs w:val="24"/>
              </w:rPr>
            </w:pPr>
            <w:r>
              <w:rPr>
                <w:rFonts w:ascii="宋体" w:eastAsia="宋体" w:hAnsi="宋体" w:hint="eastAsia"/>
                <w:b/>
                <w:bCs/>
                <w:kern w:val="0"/>
                <w:sz w:val="24"/>
                <w:szCs w:val="24"/>
              </w:rPr>
              <w:t>乡镇（街道）</w:t>
            </w:r>
          </w:p>
        </w:tc>
        <w:tc>
          <w:tcPr>
            <w:tcW w:w="9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F923C3" w14:textId="77777777" w:rsidR="0052661F" w:rsidRDefault="00082F15">
            <w:pPr>
              <w:widowControl/>
              <w:jc w:val="center"/>
              <w:rPr>
                <w:rFonts w:eastAsia="等线"/>
                <w:b/>
                <w:bCs/>
                <w:kern w:val="0"/>
                <w:sz w:val="24"/>
                <w:szCs w:val="24"/>
              </w:rPr>
            </w:pPr>
            <w:r>
              <w:rPr>
                <w:rFonts w:ascii="宋体" w:eastAsia="宋体" w:hAnsi="宋体" w:hint="eastAsia"/>
                <w:b/>
                <w:bCs/>
                <w:kern w:val="0"/>
                <w:sz w:val="24"/>
                <w:szCs w:val="24"/>
              </w:rPr>
              <w:t>总户数（户）</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DDBDFE" w14:textId="77777777" w:rsidR="0052661F" w:rsidRDefault="00082F15">
            <w:pPr>
              <w:widowControl/>
              <w:jc w:val="center"/>
              <w:rPr>
                <w:rFonts w:eastAsia="等线"/>
                <w:b/>
                <w:bCs/>
                <w:kern w:val="0"/>
                <w:sz w:val="24"/>
                <w:szCs w:val="24"/>
              </w:rPr>
            </w:pPr>
            <w:r>
              <w:rPr>
                <w:rFonts w:ascii="宋体" w:eastAsia="宋体" w:hAnsi="宋体" w:hint="eastAsia"/>
                <w:b/>
                <w:bCs/>
                <w:kern w:val="0"/>
                <w:sz w:val="24"/>
                <w:szCs w:val="24"/>
              </w:rPr>
              <w:t>总户籍人口数（人）</w:t>
            </w:r>
          </w:p>
        </w:tc>
        <w:tc>
          <w:tcPr>
            <w:tcW w:w="2097" w:type="dxa"/>
            <w:gridSpan w:val="2"/>
            <w:tcBorders>
              <w:top w:val="single" w:sz="4" w:space="0" w:color="auto"/>
              <w:left w:val="nil"/>
              <w:bottom w:val="single" w:sz="4" w:space="0" w:color="auto"/>
              <w:right w:val="single" w:sz="4" w:space="0" w:color="auto"/>
            </w:tcBorders>
            <w:shd w:val="clear" w:color="auto" w:fill="auto"/>
            <w:vAlign w:val="center"/>
          </w:tcPr>
          <w:p w14:paraId="0FCE7E10" w14:textId="77777777" w:rsidR="0052661F" w:rsidRDefault="00082F15">
            <w:pPr>
              <w:widowControl/>
              <w:jc w:val="center"/>
              <w:rPr>
                <w:rFonts w:eastAsia="等线"/>
                <w:b/>
                <w:bCs/>
                <w:kern w:val="0"/>
                <w:sz w:val="24"/>
                <w:szCs w:val="24"/>
              </w:rPr>
            </w:pPr>
            <w:r>
              <w:rPr>
                <w:rFonts w:ascii="宋体" w:eastAsia="宋体" w:hAnsi="宋体" w:hint="eastAsia"/>
                <w:b/>
                <w:bCs/>
                <w:kern w:val="0"/>
                <w:sz w:val="24"/>
                <w:szCs w:val="24"/>
              </w:rPr>
              <w:t>至</w:t>
            </w:r>
            <w:r>
              <w:rPr>
                <w:rFonts w:eastAsia="等线"/>
                <w:b/>
                <w:bCs/>
                <w:kern w:val="0"/>
                <w:sz w:val="24"/>
                <w:szCs w:val="24"/>
              </w:rPr>
              <w:t>2019</w:t>
            </w:r>
            <w:r>
              <w:rPr>
                <w:rFonts w:ascii="宋体" w:eastAsia="宋体" w:hAnsi="宋体" w:hint="eastAsia"/>
                <w:b/>
                <w:bCs/>
                <w:kern w:val="0"/>
                <w:sz w:val="24"/>
                <w:szCs w:val="24"/>
              </w:rPr>
              <w:t>年底未完成治理对象</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14:paraId="7FC6D58C" w14:textId="77777777" w:rsidR="0052661F" w:rsidRDefault="00082F15">
            <w:pPr>
              <w:widowControl/>
              <w:jc w:val="center"/>
              <w:rPr>
                <w:rFonts w:eastAsia="等线"/>
                <w:b/>
                <w:bCs/>
                <w:kern w:val="0"/>
                <w:sz w:val="24"/>
                <w:szCs w:val="24"/>
              </w:rPr>
            </w:pPr>
            <w:r>
              <w:rPr>
                <w:rFonts w:ascii="宋体" w:eastAsia="宋体" w:hAnsi="宋体" w:hint="eastAsia"/>
                <w:b/>
                <w:bCs/>
                <w:kern w:val="0"/>
                <w:sz w:val="24"/>
                <w:szCs w:val="24"/>
              </w:rPr>
              <w:t>至</w:t>
            </w:r>
            <w:r>
              <w:rPr>
                <w:rFonts w:eastAsia="等线"/>
                <w:b/>
                <w:bCs/>
                <w:kern w:val="0"/>
                <w:sz w:val="24"/>
                <w:szCs w:val="24"/>
              </w:rPr>
              <w:t>2025</w:t>
            </w:r>
            <w:r>
              <w:rPr>
                <w:rFonts w:ascii="宋体" w:eastAsia="宋体" w:hAnsi="宋体" w:hint="eastAsia"/>
                <w:b/>
                <w:bCs/>
                <w:kern w:val="0"/>
                <w:sz w:val="24"/>
                <w:szCs w:val="24"/>
              </w:rPr>
              <w:t>年需完成治理对象</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FB5360" w14:textId="77777777" w:rsidR="0052661F" w:rsidRDefault="00082F15">
            <w:pPr>
              <w:widowControl/>
              <w:jc w:val="center"/>
              <w:rPr>
                <w:rFonts w:eastAsia="等线"/>
                <w:b/>
                <w:bCs/>
                <w:kern w:val="0"/>
                <w:sz w:val="24"/>
                <w:szCs w:val="24"/>
              </w:rPr>
            </w:pPr>
            <w:r>
              <w:rPr>
                <w:rFonts w:ascii="宋体" w:eastAsia="宋体" w:hAnsi="宋体" w:hint="eastAsia"/>
                <w:b/>
                <w:bCs/>
                <w:kern w:val="0"/>
                <w:sz w:val="24"/>
                <w:szCs w:val="24"/>
              </w:rPr>
              <w:t>至</w:t>
            </w:r>
            <w:r>
              <w:rPr>
                <w:rFonts w:eastAsia="等线"/>
                <w:b/>
                <w:bCs/>
                <w:kern w:val="0"/>
                <w:sz w:val="24"/>
                <w:szCs w:val="24"/>
              </w:rPr>
              <w:t>2025</w:t>
            </w:r>
            <w:r>
              <w:rPr>
                <w:rFonts w:ascii="宋体" w:eastAsia="宋体" w:hAnsi="宋体" w:hint="eastAsia"/>
                <w:b/>
                <w:bCs/>
                <w:kern w:val="0"/>
                <w:sz w:val="24"/>
                <w:szCs w:val="24"/>
              </w:rPr>
              <w:t>年完成治理农户数占比（</w:t>
            </w:r>
            <w:r>
              <w:rPr>
                <w:rFonts w:eastAsia="等线"/>
                <w:b/>
                <w:bCs/>
                <w:kern w:val="0"/>
                <w:sz w:val="24"/>
                <w:szCs w:val="24"/>
              </w:rPr>
              <w:t>%</w:t>
            </w:r>
            <w:r>
              <w:rPr>
                <w:rFonts w:ascii="宋体" w:eastAsia="宋体" w:hAnsi="宋体" w:hint="eastAsia"/>
                <w:b/>
                <w:bCs/>
                <w:kern w:val="0"/>
                <w:sz w:val="24"/>
                <w:szCs w:val="24"/>
              </w:rPr>
              <w:t>）</w:t>
            </w:r>
          </w:p>
        </w:tc>
      </w:tr>
      <w:tr w:rsidR="0052661F" w14:paraId="6A646076" w14:textId="77777777">
        <w:trPr>
          <w:trHeight w:val="345"/>
          <w:jc w:val="center"/>
        </w:trPr>
        <w:tc>
          <w:tcPr>
            <w:tcW w:w="1528" w:type="dxa"/>
            <w:vMerge/>
            <w:tcBorders>
              <w:top w:val="single" w:sz="4" w:space="0" w:color="auto"/>
              <w:left w:val="single" w:sz="4" w:space="0" w:color="auto"/>
              <w:bottom w:val="single" w:sz="4" w:space="0" w:color="auto"/>
              <w:right w:val="single" w:sz="4" w:space="0" w:color="auto"/>
            </w:tcBorders>
            <w:vAlign w:val="center"/>
          </w:tcPr>
          <w:p w14:paraId="473289FD" w14:textId="77777777" w:rsidR="0052661F" w:rsidRDefault="0052661F">
            <w:pPr>
              <w:widowControl/>
              <w:jc w:val="left"/>
              <w:rPr>
                <w:rFonts w:eastAsia="等线"/>
                <w:b/>
                <w:bCs/>
                <w:kern w:val="0"/>
                <w:sz w:val="24"/>
                <w:szCs w:val="24"/>
              </w:rPr>
            </w:pPr>
          </w:p>
        </w:tc>
        <w:tc>
          <w:tcPr>
            <w:tcW w:w="939" w:type="dxa"/>
            <w:vMerge/>
            <w:tcBorders>
              <w:top w:val="single" w:sz="4" w:space="0" w:color="auto"/>
              <w:left w:val="single" w:sz="4" w:space="0" w:color="auto"/>
              <w:bottom w:val="single" w:sz="4" w:space="0" w:color="auto"/>
              <w:right w:val="single" w:sz="4" w:space="0" w:color="auto"/>
            </w:tcBorders>
            <w:vAlign w:val="center"/>
          </w:tcPr>
          <w:p w14:paraId="78E49A47" w14:textId="77777777" w:rsidR="0052661F" w:rsidRDefault="0052661F">
            <w:pPr>
              <w:widowControl/>
              <w:jc w:val="left"/>
              <w:rPr>
                <w:rFonts w:eastAsia="等线"/>
                <w:b/>
                <w:bCs/>
                <w:kern w:val="0"/>
                <w:sz w:val="24"/>
                <w:szCs w:val="24"/>
              </w:rPr>
            </w:pPr>
          </w:p>
        </w:tc>
        <w:tc>
          <w:tcPr>
            <w:tcW w:w="1187" w:type="dxa"/>
            <w:vMerge/>
            <w:tcBorders>
              <w:top w:val="single" w:sz="4" w:space="0" w:color="auto"/>
              <w:left w:val="single" w:sz="4" w:space="0" w:color="auto"/>
              <w:bottom w:val="single" w:sz="4" w:space="0" w:color="auto"/>
              <w:right w:val="single" w:sz="4" w:space="0" w:color="auto"/>
            </w:tcBorders>
            <w:vAlign w:val="center"/>
          </w:tcPr>
          <w:p w14:paraId="74FFA128" w14:textId="77777777" w:rsidR="0052661F" w:rsidRDefault="0052661F">
            <w:pPr>
              <w:widowControl/>
              <w:jc w:val="left"/>
              <w:rPr>
                <w:rFonts w:eastAsia="等线"/>
                <w:b/>
                <w:bCs/>
                <w:kern w:val="0"/>
                <w:sz w:val="24"/>
                <w:szCs w:val="24"/>
              </w:rPr>
            </w:pPr>
          </w:p>
        </w:tc>
        <w:tc>
          <w:tcPr>
            <w:tcW w:w="1009" w:type="dxa"/>
            <w:tcBorders>
              <w:top w:val="nil"/>
              <w:left w:val="nil"/>
              <w:bottom w:val="single" w:sz="4" w:space="0" w:color="auto"/>
              <w:right w:val="single" w:sz="4" w:space="0" w:color="auto"/>
            </w:tcBorders>
            <w:shd w:val="clear" w:color="auto" w:fill="auto"/>
            <w:vAlign w:val="center"/>
          </w:tcPr>
          <w:p w14:paraId="0DD6760B" w14:textId="77777777" w:rsidR="0052661F" w:rsidRDefault="00082F15">
            <w:pPr>
              <w:widowControl/>
              <w:jc w:val="center"/>
              <w:rPr>
                <w:rFonts w:eastAsia="等线"/>
                <w:b/>
                <w:bCs/>
                <w:kern w:val="0"/>
                <w:sz w:val="24"/>
                <w:szCs w:val="24"/>
              </w:rPr>
            </w:pPr>
            <w:r>
              <w:rPr>
                <w:rFonts w:ascii="宋体" w:eastAsia="宋体" w:hAnsi="宋体" w:hint="eastAsia"/>
                <w:b/>
                <w:bCs/>
                <w:kern w:val="0"/>
                <w:sz w:val="24"/>
                <w:szCs w:val="24"/>
              </w:rPr>
              <w:t>户数（户）</w:t>
            </w:r>
          </w:p>
        </w:tc>
        <w:tc>
          <w:tcPr>
            <w:tcW w:w="1088" w:type="dxa"/>
            <w:tcBorders>
              <w:top w:val="nil"/>
              <w:left w:val="nil"/>
              <w:bottom w:val="single" w:sz="4" w:space="0" w:color="auto"/>
              <w:right w:val="single" w:sz="4" w:space="0" w:color="auto"/>
            </w:tcBorders>
            <w:shd w:val="clear" w:color="auto" w:fill="auto"/>
            <w:vAlign w:val="center"/>
          </w:tcPr>
          <w:p w14:paraId="777B36DF" w14:textId="77777777" w:rsidR="0052661F" w:rsidRDefault="00082F15">
            <w:pPr>
              <w:widowControl/>
              <w:jc w:val="center"/>
              <w:rPr>
                <w:rFonts w:eastAsia="等线"/>
                <w:b/>
                <w:bCs/>
                <w:kern w:val="0"/>
                <w:sz w:val="24"/>
                <w:szCs w:val="24"/>
              </w:rPr>
            </w:pPr>
            <w:r>
              <w:rPr>
                <w:rFonts w:ascii="宋体" w:eastAsia="宋体" w:hAnsi="宋体" w:hint="eastAsia"/>
                <w:b/>
                <w:bCs/>
                <w:kern w:val="0"/>
                <w:sz w:val="24"/>
                <w:szCs w:val="24"/>
              </w:rPr>
              <w:t>人口数（人）</w:t>
            </w:r>
          </w:p>
        </w:tc>
        <w:tc>
          <w:tcPr>
            <w:tcW w:w="1009" w:type="dxa"/>
            <w:tcBorders>
              <w:top w:val="nil"/>
              <w:left w:val="nil"/>
              <w:bottom w:val="single" w:sz="4" w:space="0" w:color="auto"/>
              <w:right w:val="single" w:sz="4" w:space="0" w:color="auto"/>
            </w:tcBorders>
            <w:shd w:val="clear" w:color="auto" w:fill="auto"/>
            <w:vAlign w:val="center"/>
          </w:tcPr>
          <w:p w14:paraId="4CF4EFAA" w14:textId="77777777" w:rsidR="0052661F" w:rsidRDefault="00082F15">
            <w:pPr>
              <w:widowControl/>
              <w:jc w:val="center"/>
              <w:rPr>
                <w:rFonts w:eastAsia="等线"/>
                <w:b/>
                <w:bCs/>
                <w:kern w:val="0"/>
                <w:sz w:val="24"/>
                <w:szCs w:val="24"/>
              </w:rPr>
            </w:pPr>
            <w:r>
              <w:rPr>
                <w:rFonts w:ascii="宋体" w:eastAsia="宋体" w:hAnsi="宋体" w:hint="eastAsia"/>
                <w:b/>
                <w:bCs/>
                <w:kern w:val="0"/>
                <w:sz w:val="24"/>
                <w:szCs w:val="24"/>
              </w:rPr>
              <w:t>户数（户）</w:t>
            </w:r>
          </w:p>
        </w:tc>
        <w:tc>
          <w:tcPr>
            <w:tcW w:w="1117" w:type="dxa"/>
            <w:tcBorders>
              <w:top w:val="nil"/>
              <w:left w:val="nil"/>
              <w:bottom w:val="single" w:sz="4" w:space="0" w:color="auto"/>
              <w:right w:val="single" w:sz="4" w:space="0" w:color="auto"/>
            </w:tcBorders>
            <w:shd w:val="clear" w:color="auto" w:fill="auto"/>
            <w:vAlign w:val="center"/>
          </w:tcPr>
          <w:p w14:paraId="6B9B20E6" w14:textId="77777777" w:rsidR="0052661F" w:rsidRDefault="00082F15">
            <w:pPr>
              <w:widowControl/>
              <w:jc w:val="center"/>
              <w:rPr>
                <w:rFonts w:eastAsia="等线"/>
                <w:b/>
                <w:bCs/>
                <w:kern w:val="0"/>
                <w:sz w:val="24"/>
                <w:szCs w:val="24"/>
              </w:rPr>
            </w:pPr>
            <w:r>
              <w:rPr>
                <w:rFonts w:ascii="宋体" w:eastAsia="宋体" w:hAnsi="宋体" w:hint="eastAsia"/>
                <w:b/>
                <w:bCs/>
                <w:kern w:val="0"/>
                <w:sz w:val="24"/>
                <w:szCs w:val="24"/>
              </w:rPr>
              <w:t>人口数（人）</w:t>
            </w:r>
          </w:p>
        </w:tc>
        <w:tc>
          <w:tcPr>
            <w:tcW w:w="1276" w:type="dxa"/>
            <w:vMerge/>
            <w:tcBorders>
              <w:top w:val="single" w:sz="4" w:space="0" w:color="auto"/>
              <w:left w:val="single" w:sz="4" w:space="0" w:color="auto"/>
              <w:bottom w:val="single" w:sz="4" w:space="0" w:color="auto"/>
              <w:right w:val="single" w:sz="4" w:space="0" w:color="auto"/>
            </w:tcBorders>
            <w:vAlign w:val="center"/>
          </w:tcPr>
          <w:p w14:paraId="394A1715" w14:textId="77777777" w:rsidR="0052661F" w:rsidRDefault="0052661F">
            <w:pPr>
              <w:widowControl/>
              <w:jc w:val="left"/>
              <w:rPr>
                <w:rFonts w:eastAsia="等线"/>
                <w:b/>
                <w:bCs/>
                <w:kern w:val="0"/>
                <w:sz w:val="24"/>
                <w:szCs w:val="24"/>
              </w:rPr>
            </w:pPr>
          </w:p>
        </w:tc>
      </w:tr>
      <w:tr w:rsidR="0052661F" w14:paraId="60ADA760" w14:textId="77777777">
        <w:trPr>
          <w:trHeight w:val="372"/>
          <w:jc w:val="center"/>
        </w:trPr>
        <w:tc>
          <w:tcPr>
            <w:tcW w:w="1528" w:type="dxa"/>
            <w:tcBorders>
              <w:top w:val="nil"/>
              <w:left w:val="single" w:sz="4" w:space="0" w:color="auto"/>
              <w:bottom w:val="single" w:sz="4" w:space="0" w:color="auto"/>
              <w:right w:val="single" w:sz="4" w:space="0" w:color="auto"/>
            </w:tcBorders>
            <w:shd w:val="clear" w:color="auto" w:fill="auto"/>
            <w:noWrap/>
            <w:vAlign w:val="center"/>
          </w:tcPr>
          <w:p w14:paraId="27D574EC" w14:textId="77777777" w:rsidR="0052661F" w:rsidRDefault="00082F15">
            <w:pPr>
              <w:widowControl/>
              <w:jc w:val="center"/>
              <w:rPr>
                <w:rFonts w:ascii="宋体" w:eastAsia="宋体" w:hAnsi="宋体" w:cs="宋体"/>
                <w:kern w:val="0"/>
                <w:sz w:val="24"/>
                <w:szCs w:val="24"/>
              </w:rPr>
            </w:pPr>
            <w:r>
              <w:rPr>
                <w:rFonts w:ascii="宋体" w:eastAsia="宋体" w:hAnsi="宋体" w:cs="宋体" w:hint="eastAsia"/>
                <w:kern w:val="0"/>
                <w:sz w:val="24"/>
                <w:szCs w:val="24"/>
              </w:rPr>
              <w:t>凡河镇</w:t>
            </w:r>
          </w:p>
        </w:tc>
        <w:tc>
          <w:tcPr>
            <w:tcW w:w="939" w:type="dxa"/>
            <w:tcBorders>
              <w:top w:val="nil"/>
              <w:left w:val="nil"/>
              <w:bottom w:val="single" w:sz="4" w:space="0" w:color="auto"/>
              <w:right w:val="single" w:sz="4" w:space="0" w:color="auto"/>
            </w:tcBorders>
            <w:shd w:val="clear" w:color="auto" w:fill="auto"/>
            <w:noWrap/>
            <w:vAlign w:val="center"/>
          </w:tcPr>
          <w:p w14:paraId="42F34459" w14:textId="77777777" w:rsidR="0052661F" w:rsidRDefault="00082F15">
            <w:pPr>
              <w:widowControl/>
              <w:jc w:val="center"/>
              <w:rPr>
                <w:rFonts w:eastAsia="等线"/>
                <w:kern w:val="0"/>
                <w:sz w:val="24"/>
                <w:szCs w:val="24"/>
              </w:rPr>
            </w:pPr>
            <w:r>
              <w:rPr>
                <w:rFonts w:eastAsia="等线"/>
                <w:kern w:val="0"/>
                <w:sz w:val="24"/>
                <w:szCs w:val="24"/>
              </w:rPr>
              <w:t>14393</w:t>
            </w:r>
          </w:p>
        </w:tc>
        <w:tc>
          <w:tcPr>
            <w:tcW w:w="1187" w:type="dxa"/>
            <w:tcBorders>
              <w:top w:val="nil"/>
              <w:left w:val="nil"/>
              <w:bottom w:val="single" w:sz="4" w:space="0" w:color="auto"/>
              <w:right w:val="single" w:sz="4" w:space="0" w:color="auto"/>
            </w:tcBorders>
            <w:shd w:val="clear" w:color="auto" w:fill="auto"/>
            <w:noWrap/>
            <w:vAlign w:val="center"/>
          </w:tcPr>
          <w:p w14:paraId="0991D02B" w14:textId="77777777" w:rsidR="0052661F" w:rsidRDefault="00082F15">
            <w:pPr>
              <w:widowControl/>
              <w:jc w:val="center"/>
              <w:rPr>
                <w:rFonts w:eastAsia="等线"/>
                <w:kern w:val="0"/>
                <w:sz w:val="24"/>
                <w:szCs w:val="24"/>
              </w:rPr>
            </w:pPr>
            <w:r>
              <w:rPr>
                <w:rFonts w:eastAsia="等线"/>
                <w:kern w:val="0"/>
                <w:sz w:val="24"/>
                <w:szCs w:val="24"/>
              </w:rPr>
              <w:t>40591</w:t>
            </w:r>
          </w:p>
        </w:tc>
        <w:tc>
          <w:tcPr>
            <w:tcW w:w="1009" w:type="dxa"/>
            <w:tcBorders>
              <w:top w:val="nil"/>
              <w:left w:val="nil"/>
              <w:bottom w:val="single" w:sz="4" w:space="0" w:color="auto"/>
              <w:right w:val="single" w:sz="4" w:space="0" w:color="auto"/>
            </w:tcBorders>
            <w:shd w:val="clear" w:color="auto" w:fill="auto"/>
            <w:vAlign w:val="center"/>
          </w:tcPr>
          <w:p w14:paraId="39EBC030" w14:textId="77777777" w:rsidR="0052661F" w:rsidRDefault="00082F15">
            <w:pPr>
              <w:widowControl/>
              <w:jc w:val="center"/>
              <w:rPr>
                <w:rFonts w:eastAsia="等线"/>
                <w:kern w:val="0"/>
                <w:sz w:val="24"/>
                <w:szCs w:val="24"/>
              </w:rPr>
            </w:pPr>
            <w:r>
              <w:rPr>
                <w:rFonts w:eastAsia="等线"/>
                <w:kern w:val="0"/>
                <w:sz w:val="24"/>
                <w:szCs w:val="24"/>
              </w:rPr>
              <w:t>14393</w:t>
            </w:r>
          </w:p>
        </w:tc>
        <w:tc>
          <w:tcPr>
            <w:tcW w:w="1088" w:type="dxa"/>
            <w:tcBorders>
              <w:top w:val="nil"/>
              <w:left w:val="nil"/>
              <w:bottom w:val="single" w:sz="4" w:space="0" w:color="auto"/>
              <w:right w:val="single" w:sz="4" w:space="0" w:color="auto"/>
            </w:tcBorders>
            <w:shd w:val="clear" w:color="auto" w:fill="auto"/>
            <w:vAlign w:val="center"/>
          </w:tcPr>
          <w:p w14:paraId="2438BE9E" w14:textId="77777777" w:rsidR="0052661F" w:rsidRDefault="00082F15">
            <w:pPr>
              <w:widowControl/>
              <w:jc w:val="center"/>
              <w:rPr>
                <w:rFonts w:eastAsia="等线"/>
                <w:kern w:val="0"/>
                <w:sz w:val="24"/>
                <w:szCs w:val="24"/>
              </w:rPr>
            </w:pPr>
            <w:r>
              <w:rPr>
                <w:rFonts w:eastAsia="等线"/>
                <w:kern w:val="0"/>
                <w:sz w:val="24"/>
                <w:szCs w:val="24"/>
              </w:rPr>
              <w:t>40591</w:t>
            </w:r>
          </w:p>
        </w:tc>
        <w:tc>
          <w:tcPr>
            <w:tcW w:w="1009" w:type="dxa"/>
            <w:tcBorders>
              <w:top w:val="nil"/>
              <w:left w:val="nil"/>
              <w:bottom w:val="single" w:sz="4" w:space="0" w:color="auto"/>
              <w:right w:val="single" w:sz="4" w:space="0" w:color="auto"/>
            </w:tcBorders>
            <w:shd w:val="clear" w:color="auto" w:fill="auto"/>
            <w:noWrap/>
            <w:vAlign w:val="center"/>
          </w:tcPr>
          <w:p w14:paraId="2FF56A52" w14:textId="77777777" w:rsidR="0052661F" w:rsidRDefault="00082F15">
            <w:pPr>
              <w:widowControl/>
              <w:jc w:val="center"/>
              <w:rPr>
                <w:rFonts w:eastAsia="等线"/>
                <w:kern w:val="0"/>
                <w:sz w:val="24"/>
                <w:szCs w:val="24"/>
              </w:rPr>
            </w:pPr>
            <w:r>
              <w:rPr>
                <w:rFonts w:eastAsia="等线"/>
                <w:kern w:val="0"/>
                <w:sz w:val="24"/>
                <w:szCs w:val="24"/>
              </w:rPr>
              <w:t>4703</w:t>
            </w:r>
          </w:p>
        </w:tc>
        <w:tc>
          <w:tcPr>
            <w:tcW w:w="1117" w:type="dxa"/>
            <w:tcBorders>
              <w:top w:val="nil"/>
              <w:left w:val="nil"/>
              <w:bottom w:val="single" w:sz="4" w:space="0" w:color="auto"/>
              <w:right w:val="single" w:sz="4" w:space="0" w:color="auto"/>
            </w:tcBorders>
            <w:shd w:val="clear" w:color="auto" w:fill="auto"/>
            <w:vAlign w:val="center"/>
          </w:tcPr>
          <w:p w14:paraId="74FCAB18" w14:textId="77777777" w:rsidR="0052661F" w:rsidRDefault="00082F15">
            <w:pPr>
              <w:widowControl/>
              <w:jc w:val="center"/>
              <w:rPr>
                <w:rFonts w:eastAsia="等线"/>
                <w:kern w:val="0"/>
                <w:sz w:val="24"/>
                <w:szCs w:val="24"/>
              </w:rPr>
            </w:pPr>
            <w:r>
              <w:rPr>
                <w:rFonts w:eastAsia="等线"/>
                <w:kern w:val="0"/>
                <w:sz w:val="24"/>
                <w:szCs w:val="24"/>
              </w:rPr>
              <w:t>13263</w:t>
            </w:r>
          </w:p>
        </w:tc>
        <w:tc>
          <w:tcPr>
            <w:tcW w:w="1276" w:type="dxa"/>
            <w:tcBorders>
              <w:top w:val="nil"/>
              <w:left w:val="nil"/>
              <w:bottom w:val="single" w:sz="4" w:space="0" w:color="auto"/>
              <w:right w:val="single" w:sz="4" w:space="0" w:color="auto"/>
            </w:tcBorders>
            <w:shd w:val="clear" w:color="auto" w:fill="auto"/>
            <w:vAlign w:val="center"/>
          </w:tcPr>
          <w:p w14:paraId="1C3CB9B9" w14:textId="77777777" w:rsidR="0052661F" w:rsidRDefault="00082F15">
            <w:pPr>
              <w:widowControl/>
              <w:jc w:val="center"/>
              <w:rPr>
                <w:rFonts w:eastAsia="等线"/>
                <w:kern w:val="0"/>
                <w:sz w:val="24"/>
                <w:szCs w:val="24"/>
              </w:rPr>
            </w:pPr>
            <w:r>
              <w:rPr>
                <w:rFonts w:eastAsia="等线"/>
                <w:kern w:val="0"/>
                <w:sz w:val="24"/>
                <w:szCs w:val="24"/>
              </w:rPr>
              <w:t>33</w:t>
            </w:r>
          </w:p>
        </w:tc>
      </w:tr>
      <w:tr w:rsidR="0052661F" w14:paraId="1209DFF2" w14:textId="77777777">
        <w:trPr>
          <w:trHeight w:val="372"/>
          <w:jc w:val="center"/>
        </w:trPr>
        <w:tc>
          <w:tcPr>
            <w:tcW w:w="1528" w:type="dxa"/>
            <w:tcBorders>
              <w:top w:val="nil"/>
              <w:left w:val="single" w:sz="4" w:space="0" w:color="auto"/>
              <w:bottom w:val="single" w:sz="4" w:space="0" w:color="auto"/>
              <w:right w:val="single" w:sz="4" w:space="0" w:color="auto"/>
            </w:tcBorders>
            <w:shd w:val="clear" w:color="auto" w:fill="auto"/>
            <w:noWrap/>
            <w:vAlign w:val="center"/>
          </w:tcPr>
          <w:p w14:paraId="00FAFE6C" w14:textId="77777777" w:rsidR="0052661F" w:rsidRDefault="00082F15">
            <w:pPr>
              <w:widowControl/>
              <w:jc w:val="center"/>
              <w:rPr>
                <w:rFonts w:ascii="宋体" w:eastAsia="宋体" w:hAnsi="宋体" w:cs="宋体"/>
                <w:kern w:val="0"/>
                <w:sz w:val="24"/>
                <w:szCs w:val="24"/>
              </w:rPr>
            </w:pPr>
            <w:r>
              <w:rPr>
                <w:rFonts w:ascii="宋体" w:eastAsia="宋体" w:hAnsi="宋体" w:cs="宋体" w:hint="eastAsia"/>
                <w:kern w:val="0"/>
                <w:sz w:val="24"/>
                <w:szCs w:val="24"/>
              </w:rPr>
              <w:t>蔡牛镇</w:t>
            </w:r>
          </w:p>
        </w:tc>
        <w:tc>
          <w:tcPr>
            <w:tcW w:w="939" w:type="dxa"/>
            <w:tcBorders>
              <w:top w:val="nil"/>
              <w:left w:val="nil"/>
              <w:bottom w:val="single" w:sz="4" w:space="0" w:color="auto"/>
              <w:right w:val="single" w:sz="4" w:space="0" w:color="auto"/>
            </w:tcBorders>
            <w:shd w:val="clear" w:color="auto" w:fill="auto"/>
            <w:noWrap/>
            <w:vAlign w:val="center"/>
          </w:tcPr>
          <w:p w14:paraId="37FF21F8" w14:textId="77777777" w:rsidR="0052661F" w:rsidRDefault="00082F15">
            <w:pPr>
              <w:widowControl/>
              <w:jc w:val="center"/>
              <w:rPr>
                <w:rFonts w:eastAsia="等线"/>
                <w:kern w:val="0"/>
                <w:sz w:val="24"/>
                <w:szCs w:val="24"/>
              </w:rPr>
            </w:pPr>
            <w:r>
              <w:rPr>
                <w:rFonts w:eastAsia="等线"/>
                <w:kern w:val="0"/>
                <w:sz w:val="24"/>
                <w:szCs w:val="24"/>
              </w:rPr>
              <w:t>9602</w:t>
            </w:r>
          </w:p>
        </w:tc>
        <w:tc>
          <w:tcPr>
            <w:tcW w:w="1187" w:type="dxa"/>
            <w:tcBorders>
              <w:top w:val="nil"/>
              <w:left w:val="nil"/>
              <w:bottom w:val="single" w:sz="4" w:space="0" w:color="auto"/>
              <w:right w:val="single" w:sz="4" w:space="0" w:color="auto"/>
            </w:tcBorders>
            <w:shd w:val="clear" w:color="auto" w:fill="auto"/>
            <w:noWrap/>
            <w:vAlign w:val="center"/>
          </w:tcPr>
          <w:p w14:paraId="51C6EB6E" w14:textId="77777777" w:rsidR="0052661F" w:rsidRDefault="00082F15">
            <w:pPr>
              <w:widowControl/>
              <w:jc w:val="center"/>
              <w:rPr>
                <w:rFonts w:eastAsia="等线"/>
                <w:kern w:val="0"/>
                <w:sz w:val="24"/>
                <w:szCs w:val="24"/>
              </w:rPr>
            </w:pPr>
            <w:r>
              <w:rPr>
                <w:rFonts w:eastAsia="等线"/>
                <w:kern w:val="0"/>
                <w:sz w:val="24"/>
                <w:szCs w:val="24"/>
              </w:rPr>
              <w:t>31740</w:t>
            </w:r>
          </w:p>
        </w:tc>
        <w:tc>
          <w:tcPr>
            <w:tcW w:w="1009" w:type="dxa"/>
            <w:tcBorders>
              <w:top w:val="nil"/>
              <w:left w:val="nil"/>
              <w:bottom w:val="single" w:sz="4" w:space="0" w:color="auto"/>
              <w:right w:val="single" w:sz="4" w:space="0" w:color="auto"/>
            </w:tcBorders>
            <w:shd w:val="clear" w:color="auto" w:fill="auto"/>
            <w:vAlign w:val="center"/>
          </w:tcPr>
          <w:p w14:paraId="5742B313" w14:textId="77777777" w:rsidR="0052661F" w:rsidRDefault="00082F15">
            <w:pPr>
              <w:widowControl/>
              <w:jc w:val="center"/>
              <w:rPr>
                <w:rFonts w:eastAsia="等线"/>
                <w:kern w:val="0"/>
                <w:sz w:val="24"/>
                <w:szCs w:val="24"/>
              </w:rPr>
            </w:pPr>
            <w:r>
              <w:rPr>
                <w:rFonts w:eastAsia="等线"/>
                <w:kern w:val="0"/>
                <w:sz w:val="24"/>
                <w:szCs w:val="24"/>
              </w:rPr>
              <w:t>9602</w:t>
            </w:r>
          </w:p>
        </w:tc>
        <w:tc>
          <w:tcPr>
            <w:tcW w:w="1088" w:type="dxa"/>
            <w:tcBorders>
              <w:top w:val="nil"/>
              <w:left w:val="nil"/>
              <w:bottom w:val="single" w:sz="4" w:space="0" w:color="auto"/>
              <w:right w:val="single" w:sz="4" w:space="0" w:color="auto"/>
            </w:tcBorders>
            <w:shd w:val="clear" w:color="auto" w:fill="auto"/>
            <w:vAlign w:val="center"/>
          </w:tcPr>
          <w:p w14:paraId="34DCD11F" w14:textId="77777777" w:rsidR="0052661F" w:rsidRDefault="00082F15">
            <w:pPr>
              <w:widowControl/>
              <w:jc w:val="center"/>
              <w:rPr>
                <w:rFonts w:eastAsia="等线"/>
                <w:kern w:val="0"/>
                <w:sz w:val="24"/>
                <w:szCs w:val="24"/>
              </w:rPr>
            </w:pPr>
            <w:r>
              <w:rPr>
                <w:rFonts w:eastAsia="等线"/>
                <w:kern w:val="0"/>
                <w:sz w:val="24"/>
                <w:szCs w:val="24"/>
              </w:rPr>
              <w:t>31740</w:t>
            </w:r>
          </w:p>
        </w:tc>
        <w:tc>
          <w:tcPr>
            <w:tcW w:w="1009" w:type="dxa"/>
            <w:tcBorders>
              <w:top w:val="nil"/>
              <w:left w:val="nil"/>
              <w:bottom w:val="single" w:sz="4" w:space="0" w:color="auto"/>
              <w:right w:val="single" w:sz="4" w:space="0" w:color="auto"/>
            </w:tcBorders>
            <w:shd w:val="clear" w:color="auto" w:fill="auto"/>
            <w:noWrap/>
            <w:vAlign w:val="center"/>
          </w:tcPr>
          <w:p w14:paraId="164F5759" w14:textId="77777777" w:rsidR="0052661F" w:rsidRDefault="00082F15">
            <w:pPr>
              <w:widowControl/>
              <w:jc w:val="center"/>
              <w:rPr>
                <w:rFonts w:eastAsia="等线"/>
                <w:kern w:val="0"/>
                <w:sz w:val="24"/>
                <w:szCs w:val="24"/>
              </w:rPr>
            </w:pPr>
            <w:r>
              <w:rPr>
                <w:rFonts w:eastAsia="等线"/>
                <w:kern w:val="0"/>
                <w:sz w:val="24"/>
                <w:szCs w:val="24"/>
              </w:rPr>
              <w:t>3595</w:t>
            </w:r>
          </w:p>
        </w:tc>
        <w:tc>
          <w:tcPr>
            <w:tcW w:w="1117" w:type="dxa"/>
            <w:tcBorders>
              <w:top w:val="nil"/>
              <w:left w:val="nil"/>
              <w:bottom w:val="single" w:sz="4" w:space="0" w:color="auto"/>
              <w:right w:val="single" w:sz="4" w:space="0" w:color="auto"/>
            </w:tcBorders>
            <w:shd w:val="clear" w:color="auto" w:fill="auto"/>
            <w:vAlign w:val="center"/>
          </w:tcPr>
          <w:p w14:paraId="7CD6B6F0" w14:textId="77777777" w:rsidR="0052661F" w:rsidRDefault="00082F15">
            <w:pPr>
              <w:widowControl/>
              <w:jc w:val="center"/>
              <w:rPr>
                <w:rFonts w:eastAsia="等线"/>
                <w:kern w:val="0"/>
                <w:sz w:val="24"/>
                <w:szCs w:val="24"/>
              </w:rPr>
            </w:pPr>
            <w:r>
              <w:rPr>
                <w:rFonts w:eastAsia="等线"/>
                <w:kern w:val="0"/>
                <w:sz w:val="24"/>
                <w:szCs w:val="24"/>
              </w:rPr>
              <w:t>11883</w:t>
            </w:r>
          </w:p>
        </w:tc>
        <w:tc>
          <w:tcPr>
            <w:tcW w:w="1276" w:type="dxa"/>
            <w:tcBorders>
              <w:top w:val="nil"/>
              <w:left w:val="nil"/>
              <w:bottom w:val="single" w:sz="4" w:space="0" w:color="auto"/>
              <w:right w:val="single" w:sz="4" w:space="0" w:color="auto"/>
            </w:tcBorders>
            <w:shd w:val="clear" w:color="auto" w:fill="auto"/>
            <w:vAlign w:val="center"/>
          </w:tcPr>
          <w:p w14:paraId="54350B93" w14:textId="77777777" w:rsidR="0052661F" w:rsidRDefault="00082F15">
            <w:pPr>
              <w:widowControl/>
              <w:jc w:val="center"/>
              <w:rPr>
                <w:rFonts w:eastAsia="等线"/>
                <w:kern w:val="0"/>
                <w:sz w:val="24"/>
                <w:szCs w:val="24"/>
              </w:rPr>
            </w:pPr>
            <w:r>
              <w:rPr>
                <w:rFonts w:eastAsia="等线"/>
                <w:kern w:val="0"/>
                <w:sz w:val="24"/>
                <w:szCs w:val="24"/>
              </w:rPr>
              <w:t>37</w:t>
            </w:r>
          </w:p>
        </w:tc>
      </w:tr>
      <w:tr w:rsidR="0052661F" w14:paraId="69D0710C" w14:textId="77777777">
        <w:trPr>
          <w:trHeight w:val="372"/>
          <w:jc w:val="center"/>
        </w:trPr>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0FCB7" w14:textId="77777777" w:rsidR="0052661F" w:rsidRDefault="00082F15">
            <w:pPr>
              <w:widowControl/>
              <w:jc w:val="center"/>
              <w:rPr>
                <w:rFonts w:ascii="宋体" w:eastAsia="宋体" w:hAnsi="宋体" w:cs="宋体"/>
                <w:kern w:val="0"/>
                <w:sz w:val="24"/>
                <w:szCs w:val="24"/>
              </w:rPr>
            </w:pPr>
            <w:r>
              <w:rPr>
                <w:rFonts w:ascii="宋体" w:eastAsia="宋体" w:hAnsi="宋体" w:cs="宋体" w:hint="eastAsia"/>
                <w:kern w:val="0"/>
                <w:sz w:val="24"/>
                <w:szCs w:val="24"/>
              </w:rPr>
              <w:t>平顶堡镇</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154BBBFE" w14:textId="77777777" w:rsidR="0052661F" w:rsidRDefault="00082F15">
            <w:pPr>
              <w:widowControl/>
              <w:jc w:val="center"/>
              <w:rPr>
                <w:rFonts w:eastAsia="等线"/>
                <w:kern w:val="0"/>
                <w:sz w:val="24"/>
                <w:szCs w:val="24"/>
              </w:rPr>
            </w:pPr>
            <w:r>
              <w:rPr>
                <w:rFonts w:eastAsia="等线"/>
                <w:kern w:val="0"/>
                <w:sz w:val="24"/>
                <w:szCs w:val="24"/>
              </w:rPr>
              <w:t>4939</w:t>
            </w:r>
          </w:p>
        </w:tc>
        <w:tc>
          <w:tcPr>
            <w:tcW w:w="1187" w:type="dxa"/>
            <w:tcBorders>
              <w:top w:val="nil"/>
              <w:left w:val="nil"/>
              <w:bottom w:val="single" w:sz="4" w:space="0" w:color="auto"/>
              <w:right w:val="single" w:sz="4" w:space="0" w:color="auto"/>
            </w:tcBorders>
            <w:shd w:val="clear" w:color="auto" w:fill="auto"/>
            <w:noWrap/>
            <w:vAlign w:val="center"/>
          </w:tcPr>
          <w:p w14:paraId="1577CC01" w14:textId="77777777" w:rsidR="0052661F" w:rsidRDefault="00082F15">
            <w:pPr>
              <w:widowControl/>
              <w:jc w:val="center"/>
              <w:rPr>
                <w:rFonts w:eastAsia="等线"/>
                <w:kern w:val="0"/>
                <w:sz w:val="24"/>
                <w:szCs w:val="24"/>
              </w:rPr>
            </w:pPr>
            <w:r>
              <w:rPr>
                <w:rFonts w:eastAsia="等线"/>
                <w:kern w:val="0"/>
                <w:sz w:val="24"/>
                <w:szCs w:val="24"/>
              </w:rPr>
              <w:t>15339</w:t>
            </w:r>
          </w:p>
        </w:tc>
        <w:tc>
          <w:tcPr>
            <w:tcW w:w="1009" w:type="dxa"/>
            <w:tcBorders>
              <w:top w:val="nil"/>
              <w:left w:val="nil"/>
              <w:bottom w:val="single" w:sz="4" w:space="0" w:color="auto"/>
              <w:right w:val="single" w:sz="4" w:space="0" w:color="auto"/>
            </w:tcBorders>
            <w:shd w:val="clear" w:color="auto" w:fill="auto"/>
            <w:vAlign w:val="center"/>
          </w:tcPr>
          <w:p w14:paraId="2FD9F5D7" w14:textId="77777777" w:rsidR="0052661F" w:rsidRDefault="00082F15">
            <w:pPr>
              <w:widowControl/>
              <w:jc w:val="center"/>
              <w:rPr>
                <w:rFonts w:eastAsia="等线"/>
                <w:kern w:val="0"/>
                <w:sz w:val="24"/>
                <w:szCs w:val="24"/>
              </w:rPr>
            </w:pPr>
            <w:r>
              <w:rPr>
                <w:rFonts w:eastAsia="等线"/>
                <w:kern w:val="0"/>
                <w:sz w:val="24"/>
                <w:szCs w:val="24"/>
              </w:rPr>
              <w:t>4939</w:t>
            </w:r>
          </w:p>
        </w:tc>
        <w:tc>
          <w:tcPr>
            <w:tcW w:w="1088" w:type="dxa"/>
            <w:tcBorders>
              <w:top w:val="nil"/>
              <w:left w:val="nil"/>
              <w:bottom w:val="single" w:sz="4" w:space="0" w:color="auto"/>
              <w:right w:val="single" w:sz="4" w:space="0" w:color="auto"/>
            </w:tcBorders>
            <w:shd w:val="clear" w:color="auto" w:fill="auto"/>
            <w:vAlign w:val="center"/>
          </w:tcPr>
          <w:p w14:paraId="57B90AC7" w14:textId="77777777" w:rsidR="0052661F" w:rsidRDefault="00082F15">
            <w:pPr>
              <w:widowControl/>
              <w:jc w:val="center"/>
              <w:rPr>
                <w:rFonts w:eastAsia="等线"/>
                <w:kern w:val="0"/>
                <w:sz w:val="24"/>
                <w:szCs w:val="24"/>
              </w:rPr>
            </w:pPr>
            <w:r>
              <w:rPr>
                <w:rFonts w:eastAsia="等线"/>
                <w:kern w:val="0"/>
                <w:sz w:val="24"/>
                <w:szCs w:val="24"/>
              </w:rPr>
              <w:t>15339</w:t>
            </w:r>
          </w:p>
        </w:tc>
        <w:tc>
          <w:tcPr>
            <w:tcW w:w="1009" w:type="dxa"/>
            <w:tcBorders>
              <w:top w:val="nil"/>
              <w:left w:val="nil"/>
              <w:bottom w:val="single" w:sz="4" w:space="0" w:color="auto"/>
              <w:right w:val="single" w:sz="4" w:space="0" w:color="auto"/>
            </w:tcBorders>
            <w:shd w:val="clear" w:color="auto" w:fill="auto"/>
            <w:noWrap/>
            <w:vAlign w:val="center"/>
          </w:tcPr>
          <w:p w14:paraId="70DF4DAE" w14:textId="77777777" w:rsidR="0052661F" w:rsidRDefault="00082F15">
            <w:pPr>
              <w:widowControl/>
              <w:jc w:val="center"/>
              <w:rPr>
                <w:rFonts w:eastAsia="等线"/>
                <w:kern w:val="0"/>
                <w:sz w:val="24"/>
                <w:szCs w:val="24"/>
              </w:rPr>
            </w:pPr>
            <w:r>
              <w:rPr>
                <w:rFonts w:eastAsia="等线"/>
                <w:kern w:val="0"/>
                <w:sz w:val="24"/>
                <w:szCs w:val="24"/>
              </w:rPr>
              <w:t>2167</w:t>
            </w:r>
          </w:p>
        </w:tc>
        <w:tc>
          <w:tcPr>
            <w:tcW w:w="1117" w:type="dxa"/>
            <w:tcBorders>
              <w:top w:val="nil"/>
              <w:left w:val="nil"/>
              <w:bottom w:val="single" w:sz="4" w:space="0" w:color="auto"/>
              <w:right w:val="single" w:sz="4" w:space="0" w:color="auto"/>
            </w:tcBorders>
            <w:shd w:val="clear" w:color="auto" w:fill="auto"/>
            <w:vAlign w:val="center"/>
          </w:tcPr>
          <w:p w14:paraId="41B400CD" w14:textId="77777777" w:rsidR="0052661F" w:rsidRDefault="00082F15">
            <w:pPr>
              <w:widowControl/>
              <w:jc w:val="center"/>
              <w:rPr>
                <w:rFonts w:eastAsia="等线"/>
                <w:kern w:val="0"/>
                <w:sz w:val="24"/>
                <w:szCs w:val="24"/>
              </w:rPr>
            </w:pPr>
            <w:r>
              <w:rPr>
                <w:rFonts w:eastAsia="等线"/>
                <w:kern w:val="0"/>
                <w:sz w:val="24"/>
                <w:szCs w:val="24"/>
              </w:rPr>
              <w:t>6730</w:t>
            </w:r>
          </w:p>
        </w:tc>
        <w:tc>
          <w:tcPr>
            <w:tcW w:w="1276" w:type="dxa"/>
            <w:tcBorders>
              <w:top w:val="nil"/>
              <w:left w:val="nil"/>
              <w:bottom w:val="single" w:sz="4" w:space="0" w:color="auto"/>
              <w:right w:val="single" w:sz="4" w:space="0" w:color="auto"/>
            </w:tcBorders>
            <w:shd w:val="clear" w:color="auto" w:fill="auto"/>
            <w:vAlign w:val="center"/>
          </w:tcPr>
          <w:p w14:paraId="318F843A" w14:textId="77777777" w:rsidR="0052661F" w:rsidRDefault="00082F15">
            <w:pPr>
              <w:widowControl/>
              <w:jc w:val="center"/>
              <w:rPr>
                <w:rFonts w:eastAsia="等线"/>
                <w:kern w:val="0"/>
                <w:sz w:val="24"/>
                <w:szCs w:val="24"/>
              </w:rPr>
            </w:pPr>
            <w:r>
              <w:rPr>
                <w:rFonts w:eastAsia="等线"/>
                <w:kern w:val="0"/>
                <w:sz w:val="24"/>
                <w:szCs w:val="24"/>
              </w:rPr>
              <w:t>44</w:t>
            </w:r>
          </w:p>
        </w:tc>
      </w:tr>
      <w:tr w:rsidR="0052661F" w14:paraId="4B748F3B" w14:textId="77777777">
        <w:trPr>
          <w:trHeight w:val="372"/>
          <w:jc w:val="center"/>
        </w:trPr>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DBA3D" w14:textId="77777777" w:rsidR="0052661F" w:rsidRDefault="00082F15">
            <w:pPr>
              <w:widowControl/>
              <w:jc w:val="center"/>
              <w:rPr>
                <w:rFonts w:ascii="宋体" w:eastAsia="宋体" w:hAnsi="宋体" w:cs="宋体"/>
                <w:kern w:val="0"/>
                <w:sz w:val="24"/>
                <w:szCs w:val="24"/>
              </w:rPr>
            </w:pPr>
            <w:r>
              <w:rPr>
                <w:rFonts w:ascii="宋体" w:eastAsia="宋体" w:hAnsi="宋体" w:cs="宋体" w:hint="eastAsia"/>
                <w:kern w:val="0"/>
                <w:sz w:val="24"/>
                <w:szCs w:val="24"/>
              </w:rPr>
              <w:t>新台子镇</w:t>
            </w:r>
          </w:p>
        </w:tc>
        <w:tc>
          <w:tcPr>
            <w:tcW w:w="939" w:type="dxa"/>
            <w:tcBorders>
              <w:top w:val="nil"/>
              <w:left w:val="nil"/>
              <w:bottom w:val="single" w:sz="4" w:space="0" w:color="auto"/>
              <w:right w:val="single" w:sz="4" w:space="0" w:color="auto"/>
            </w:tcBorders>
            <w:shd w:val="clear" w:color="auto" w:fill="auto"/>
            <w:noWrap/>
            <w:vAlign w:val="center"/>
          </w:tcPr>
          <w:p w14:paraId="642EB10A" w14:textId="77777777" w:rsidR="0052661F" w:rsidRDefault="00082F15">
            <w:pPr>
              <w:widowControl/>
              <w:jc w:val="center"/>
              <w:rPr>
                <w:rFonts w:eastAsia="等线"/>
                <w:kern w:val="0"/>
                <w:sz w:val="24"/>
                <w:szCs w:val="24"/>
              </w:rPr>
            </w:pPr>
            <w:r>
              <w:rPr>
                <w:rFonts w:eastAsia="等线"/>
                <w:kern w:val="0"/>
                <w:sz w:val="24"/>
                <w:szCs w:val="24"/>
              </w:rPr>
              <w:t>6185</w:t>
            </w:r>
          </w:p>
        </w:tc>
        <w:tc>
          <w:tcPr>
            <w:tcW w:w="1187" w:type="dxa"/>
            <w:tcBorders>
              <w:top w:val="nil"/>
              <w:left w:val="nil"/>
              <w:bottom w:val="single" w:sz="4" w:space="0" w:color="auto"/>
              <w:right w:val="single" w:sz="4" w:space="0" w:color="auto"/>
            </w:tcBorders>
            <w:shd w:val="clear" w:color="auto" w:fill="auto"/>
            <w:noWrap/>
            <w:vAlign w:val="center"/>
          </w:tcPr>
          <w:p w14:paraId="6E4AC8A3" w14:textId="77777777" w:rsidR="0052661F" w:rsidRDefault="00082F15">
            <w:pPr>
              <w:widowControl/>
              <w:jc w:val="center"/>
              <w:rPr>
                <w:rFonts w:eastAsia="等线"/>
                <w:kern w:val="0"/>
                <w:sz w:val="24"/>
                <w:szCs w:val="24"/>
              </w:rPr>
            </w:pPr>
            <w:r>
              <w:rPr>
                <w:rFonts w:eastAsia="等线"/>
                <w:kern w:val="0"/>
                <w:sz w:val="24"/>
                <w:szCs w:val="24"/>
              </w:rPr>
              <w:t>19756</w:t>
            </w:r>
          </w:p>
        </w:tc>
        <w:tc>
          <w:tcPr>
            <w:tcW w:w="1009" w:type="dxa"/>
            <w:tcBorders>
              <w:top w:val="nil"/>
              <w:left w:val="nil"/>
              <w:bottom w:val="single" w:sz="4" w:space="0" w:color="auto"/>
              <w:right w:val="single" w:sz="4" w:space="0" w:color="auto"/>
            </w:tcBorders>
            <w:shd w:val="clear" w:color="auto" w:fill="auto"/>
            <w:vAlign w:val="center"/>
          </w:tcPr>
          <w:p w14:paraId="460006A8" w14:textId="77777777" w:rsidR="0052661F" w:rsidRDefault="00082F15">
            <w:pPr>
              <w:widowControl/>
              <w:jc w:val="center"/>
              <w:rPr>
                <w:rFonts w:eastAsia="等线"/>
                <w:kern w:val="0"/>
                <w:sz w:val="24"/>
                <w:szCs w:val="24"/>
              </w:rPr>
            </w:pPr>
            <w:r>
              <w:rPr>
                <w:rFonts w:eastAsia="等线"/>
                <w:kern w:val="0"/>
                <w:sz w:val="24"/>
                <w:szCs w:val="24"/>
              </w:rPr>
              <w:t>6185</w:t>
            </w:r>
          </w:p>
        </w:tc>
        <w:tc>
          <w:tcPr>
            <w:tcW w:w="1088" w:type="dxa"/>
            <w:tcBorders>
              <w:top w:val="nil"/>
              <w:left w:val="nil"/>
              <w:bottom w:val="single" w:sz="4" w:space="0" w:color="auto"/>
              <w:right w:val="single" w:sz="4" w:space="0" w:color="auto"/>
            </w:tcBorders>
            <w:shd w:val="clear" w:color="auto" w:fill="auto"/>
            <w:vAlign w:val="center"/>
          </w:tcPr>
          <w:p w14:paraId="0A0C352C" w14:textId="77777777" w:rsidR="0052661F" w:rsidRDefault="00082F15">
            <w:pPr>
              <w:widowControl/>
              <w:jc w:val="center"/>
              <w:rPr>
                <w:rFonts w:eastAsia="等线"/>
                <w:kern w:val="0"/>
                <w:sz w:val="24"/>
                <w:szCs w:val="24"/>
              </w:rPr>
            </w:pPr>
            <w:r>
              <w:rPr>
                <w:rFonts w:eastAsia="等线"/>
                <w:kern w:val="0"/>
                <w:sz w:val="24"/>
                <w:szCs w:val="24"/>
              </w:rPr>
              <w:t>19756</w:t>
            </w:r>
          </w:p>
        </w:tc>
        <w:tc>
          <w:tcPr>
            <w:tcW w:w="1009" w:type="dxa"/>
            <w:tcBorders>
              <w:top w:val="nil"/>
              <w:left w:val="nil"/>
              <w:bottom w:val="single" w:sz="4" w:space="0" w:color="auto"/>
              <w:right w:val="single" w:sz="4" w:space="0" w:color="auto"/>
            </w:tcBorders>
            <w:shd w:val="clear" w:color="auto" w:fill="auto"/>
            <w:noWrap/>
            <w:vAlign w:val="center"/>
          </w:tcPr>
          <w:p w14:paraId="1160A02B" w14:textId="77777777" w:rsidR="0052661F" w:rsidRDefault="00082F15">
            <w:pPr>
              <w:widowControl/>
              <w:jc w:val="center"/>
              <w:rPr>
                <w:rFonts w:eastAsia="等线"/>
                <w:kern w:val="0"/>
                <w:sz w:val="24"/>
                <w:szCs w:val="24"/>
              </w:rPr>
            </w:pPr>
            <w:r>
              <w:rPr>
                <w:rFonts w:eastAsia="等线"/>
                <w:kern w:val="0"/>
                <w:sz w:val="24"/>
                <w:szCs w:val="24"/>
              </w:rPr>
              <w:t>3107</w:t>
            </w:r>
          </w:p>
        </w:tc>
        <w:tc>
          <w:tcPr>
            <w:tcW w:w="1117" w:type="dxa"/>
            <w:tcBorders>
              <w:top w:val="nil"/>
              <w:left w:val="nil"/>
              <w:bottom w:val="single" w:sz="4" w:space="0" w:color="auto"/>
              <w:right w:val="single" w:sz="4" w:space="0" w:color="auto"/>
            </w:tcBorders>
            <w:shd w:val="clear" w:color="auto" w:fill="auto"/>
            <w:vAlign w:val="center"/>
          </w:tcPr>
          <w:p w14:paraId="42ED5A87" w14:textId="77777777" w:rsidR="0052661F" w:rsidRDefault="00082F15">
            <w:pPr>
              <w:widowControl/>
              <w:jc w:val="center"/>
              <w:rPr>
                <w:rFonts w:eastAsia="等线"/>
                <w:kern w:val="0"/>
                <w:sz w:val="24"/>
                <w:szCs w:val="24"/>
              </w:rPr>
            </w:pPr>
            <w:r>
              <w:rPr>
                <w:rFonts w:eastAsia="等线"/>
                <w:kern w:val="0"/>
                <w:sz w:val="24"/>
                <w:szCs w:val="24"/>
              </w:rPr>
              <w:t>9924</w:t>
            </w:r>
          </w:p>
        </w:tc>
        <w:tc>
          <w:tcPr>
            <w:tcW w:w="1276" w:type="dxa"/>
            <w:tcBorders>
              <w:top w:val="nil"/>
              <w:left w:val="nil"/>
              <w:bottom w:val="single" w:sz="4" w:space="0" w:color="auto"/>
              <w:right w:val="single" w:sz="4" w:space="0" w:color="auto"/>
            </w:tcBorders>
            <w:shd w:val="clear" w:color="auto" w:fill="auto"/>
            <w:vAlign w:val="center"/>
          </w:tcPr>
          <w:p w14:paraId="26B6BCC5" w14:textId="77777777" w:rsidR="0052661F" w:rsidRDefault="00082F15">
            <w:pPr>
              <w:widowControl/>
              <w:jc w:val="center"/>
              <w:rPr>
                <w:rFonts w:eastAsia="等线"/>
                <w:kern w:val="0"/>
                <w:sz w:val="24"/>
                <w:szCs w:val="24"/>
              </w:rPr>
            </w:pPr>
            <w:r>
              <w:rPr>
                <w:rFonts w:eastAsia="等线"/>
                <w:kern w:val="0"/>
                <w:sz w:val="24"/>
                <w:szCs w:val="24"/>
              </w:rPr>
              <w:t>50</w:t>
            </w:r>
          </w:p>
        </w:tc>
      </w:tr>
      <w:tr w:rsidR="0052661F" w14:paraId="22C8BD77" w14:textId="77777777">
        <w:trPr>
          <w:trHeight w:val="372"/>
          <w:jc w:val="center"/>
        </w:trPr>
        <w:tc>
          <w:tcPr>
            <w:tcW w:w="1528" w:type="dxa"/>
            <w:tcBorders>
              <w:top w:val="nil"/>
              <w:left w:val="single" w:sz="4" w:space="0" w:color="auto"/>
              <w:bottom w:val="single" w:sz="4" w:space="0" w:color="auto"/>
              <w:right w:val="single" w:sz="4" w:space="0" w:color="auto"/>
            </w:tcBorders>
            <w:shd w:val="clear" w:color="auto" w:fill="auto"/>
            <w:noWrap/>
            <w:vAlign w:val="center"/>
          </w:tcPr>
          <w:p w14:paraId="51A7B714" w14:textId="77777777" w:rsidR="0052661F" w:rsidRDefault="00082F15">
            <w:pPr>
              <w:widowControl/>
              <w:jc w:val="center"/>
              <w:rPr>
                <w:rFonts w:ascii="宋体" w:eastAsia="宋体" w:hAnsi="宋体" w:cs="宋体"/>
                <w:kern w:val="0"/>
                <w:sz w:val="24"/>
                <w:szCs w:val="24"/>
              </w:rPr>
            </w:pPr>
            <w:r>
              <w:rPr>
                <w:rFonts w:ascii="宋体" w:eastAsia="宋体" w:hAnsi="宋体" w:cs="宋体" w:hint="eastAsia"/>
                <w:kern w:val="0"/>
                <w:sz w:val="24"/>
                <w:szCs w:val="24"/>
              </w:rPr>
              <w:t>鸡冠山乡</w:t>
            </w:r>
          </w:p>
        </w:tc>
        <w:tc>
          <w:tcPr>
            <w:tcW w:w="939" w:type="dxa"/>
            <w:tcBorders>
              <w:top w:val="nil"/>
              <w:left w:val="nil"/>
              <w:bottom w:val="single" w:sz="4" w:space="0" w:color="auto"/>
              <w:right w:val="single" w:sz="4" w:space="0" w:color="auto"/>
            </w:tcBorders>
            <w:shd w:val="clear" w:color="auto" w:fill="auto"/>
            <w:noWrap/>
            <w:vAlign w:val="center"/>
          </w:tcPr>
          <w:p w14:paraId="2A2762A4" w14:textId="77777777" w:rsidR="0052661F" w:rsidRDefault="00082F15">
            <w:pPr>
              <w:widowControl/>
              <w:jc w:val="center"/>
              <w:rPr>
                <w:rFonts w:eastAsia="等线"/>
                <w:kern w:val="0"/>
                <w:sz w:val="24"/>
                <w:szCs w:val="24"/>
              </w:rPr>
            </w:pPr>
            <w:r>
              <w:rPr>
                <w:rFonts w:eastAsia="等线"/>
                <w:kern w:val="0"/>
                <w:sz w:val="24"/>
                <w:szCs w:val="24"/>
              </w:rPr>
              <w:t>3404</w:t>
            </w:r>
          </w:p>
        </w:tc>
        <w:tc>
          <w:tcPr>
            <w:tcW w:w="1187" w:type="dxa"/>
            <w:tcBorders>
              <w:top w:val="nil"/>
              <w:left w:val="nil"/>
              <w:bottom w:val="single" w:sz="4" w:space="0" w:color="auto"/>
              <w:right w:val="single" w:sz="4" w:space="0" w:color="auto"/>
            </w:tcBorders>
            <w:shd w:val="clear" w:color="auto" w:fill="auto"/>
            <w:noWrap/>
            <w:vAlign w:val="center"/>
          </w:tcPr>
          <w:p w14:paraId="44000864" w14:textId="77777777" w:rsidR="0052661F" w:rsidRDefault="00082F15">
            <w:pPr>
              <w:widowControl/>
              <w:jc w:val="center"/>
              <w:rPr>
                <w:rFonts w:eastAsia="等线"/>
                <w:kern w:val="0"/>
                <w:sz w:val="24"/>
                <w:szCs w:val="24"/>
              </w:rPr>
            </w:pPr>
            <w:r>
              <w:rPr>
                <w:rFonts w:eastAsia="等线"/>
                <w:kern w:val="0"/>
                <w:sz w:val="24"/>
                <w:szCs w:val="24"/>
              </w:rPr>
              <w:t>11291</w:t>
            </w:r>
          </w:p>
        </w:tc>
        <w:tc>
          <w:tcPr>
            <w:tcW w:w="1009" w:type="dxa"/>
            <w:tcBorders>
              <w:top w:val="nil"/>
              <w:left w:val="nil"/>
              <w:bottom w:val="single" w:sz="4" w:space="0" w:color="auto"/>
              <w:right w:val="single" w:sz="4" w:space="0" w:color="auto"/>
            </w:tcBorders>
            <w:shd w:val="clear" w:color="auto" w:fill="auto"/>
            <w:vAlign w:val="center"/>
          </w:tcPr>
          <w:p w14:paraId="504EC3DC" w14:textId="77777777" w:rsidR="0052661F" w:rsidRDefault="00082F15">
            <w:pPr>
              <w:widowControl/>
              <w:jc w:val="center"/>
              <w:rPr>
                <w:rFonts w:eastAsia="等线"/>
                <w:kern w:val="0"/>
                <w:sz w:val="24"/>
                <w:szCs w:val="24"/>
              </w:rPr>
            </w:pPr>
            <w:r>
              <w:rPr>
                <w:rFonts w:eastAsia="等线"/>
                <w:kern w:val="0"/>
                <w:sz w:val="24"/>
                <w:szCs w:val="24"/>
              </w:rPr>
              <w:t>3404</w:t>
            </w:r>
          </w:p>
        </w:tc>
        <w:tc>
          <w:tcPr>
            <w:tcW w:w="1088" w:type="dxa"/>
            <w:tcBorders>
              <w:top w:val="nil"/>
              <w:left w:val="nil"/>
              <w:bottom w:val="single" w:sz="4" w:space="0" w:color="auto"/>
              <w:right w:val="single" w:sz="4" w:space="0" w:color="auto"/>
            </w:tcBorders>
            <w:shd w:val="clear" w:color="auto" w:fill="auto"/>
            <w:vAlign w:val="center"/>
          </w:tcPr>
          <w:p w14:paraId="78BCBF76" w14:textId="77777777" w:rsidR="0052661F" w:rsidRDefault="00082F15">
            <w:pPr>
              <w:widowControl/>
              <w:jc w:val="center"/>
              <w:rPr>
                <w:rFonts w:eastAsia="等线"/>
                <w:kern w:val="0"/>
                <w:sz w:val="24"/>
                <w:szCs w:val="24"/>
              </w:rPr>
            </w:pPr>
            <w:r>
              <w:rPr>
                <w:rFonts w:eastAsia="等线"/>
                <w:kern w:val="0"/>
                <w:sz w:val="24"/>
                <w:szCs w:val="24"/>
              </w:rPr>
              <w:t>11291</w:t>
            </w:r>
          </w:p>
        </w:tc>
        <w:tc>
          <w:tcPr>
            <w:tcW w:w="1009" w:type="dxa"/>
            <w:tcBorders>
              <w:top w:val="nil"/>
              <w:left w:val="nil"/>
              <w:bottom w:val="single" w:sz="4" w:space="0" w:color="auto"/>
              <w:right w:val="single" w:sz="4" w:space="0" w:color="auto"/>
            </w:tcBorders>
            <w:shd w:val="clear" w:color="auto" w:fill="auto"/>
            <w:noWrap/>
            <w:vAlign w:val="center"/>
          </w:tcPr>
          <w:p w14:paraId="7C0A0B53" w14:textId="77777777" w:rsidR="0052661F" w:rsidRDefault="00082F15">
            <w:pPr>
              <w:widowControl/>
              <w:jc w:val="center"/>
              <w:rPr>
                <w:rFonts w:eastAsia="等线"/>
                <w:kern w:val="0"/>
                <w:sz w:val="24"/>
                <w:szCs w:val="24"/>
              </w:rPr>
            </w:pPr>
            <w:r>
              <w:rPr>
                <w:rFonts w:eastAsia="等线"/>
                <w:kern w:val="0"/>
                <w:sz w:val="24"/>
                <w:szCs w:val="24"/>
              </w:rPr>
              <w:t>2760</w:t>
            </w:r>
          </w:p>
        </w:tc>
        <w:tc>
          <w:tcPr>
            <w:tcW w:w="1117" w:type="dxa"/>
            <w:tcBorders>
              <w:top w:val="nil"/>
              <w:left w:val="nil"/>
              <w:bottom w:val="single" w:sz="4" w:space="0" w:color="auto"/>
              <w:right w:val="single" w:sz="4" w:space="0" w:color="auto"/>
            </w:tcBorders>
            <w:shd w:val="clear" w:color="auto" w:fill="auto"/>
            <w:vAlign w:val="center"/>
          </w:tcPr>
          <w:p w14:paraId="286159ED" w14:textId="77777777" w:rsidR="0052661F" w:rsidRDefault="00082F15">
            <w:pPr>
              <w:widowControl/>
              <w:jc w:val="center"/>
              <w:rPr>
                <w:rFonts w:eastAsia="等线"/>
                <w:kern w:val="0"/>
                <w:sz w:val="24"/>
                <w:szCs w:val="24"/>
              </w:rPr>
            </w:pPr>
            <w:r>
              <w:rPr>
                <w:rFonts w:eastAsia="等线"/>
                <w:kern w:val="0"/>
                <w:sz w:val="24"/>
                <w:szCs w:val="24"/>
              </w:rPr>
              <w:t>9155</w:t>
            </w:r>
          </w:p>
        </w:tc>
        <w:tc>
          <w:tcPr>
            <w:tcW w:w="1276" w:type="dxa"/>
            <w:tcBorders>
              <w:top w:val="nil"/>
              <w:left w:val="nil"/>
              <w:bottom w:val="single" w:sz="4" w:space="0" w:color="auto"/>
              <w:right w:val="single" w:sz="4" w:space="0" w:color="auto"/>
            </w:tcBorders>
            <w:shd w:val="clear" w:color="auto" w:fill="auto"/>
            <w:vAlign w:val="center"/>
          </w:tcPr>
          <w:p w14:paraId="39C3ACCB" w14:textId="77777777" w:rsidR="0052661F" w:rsidRDefault="00082F15">
            <w:pPr>
              <w:widowControl/>
              <w:jc w:val="center"/>
              <w:rPr>
                <w:rFonts w:eastAsia="等线"/>
                <w:kern w:val="0"/>
                <w:sz w:val="24"/>
                <w:szCs w:val="24"/>
              </w:rPr>
            </w:pPr>
            <w:r>
              <w:rPr>
                <w:rFonts w:eastAsia="等线"/>
                <w:kern w:val="0"/>
                <w:sz w:val="24"/>
                <w:szCs w:val="24"/>
              </w:rPr>
              <w:t>81</w:t>
            </w:r>
          </w:p>
        </w:tc>
      </w:tr>
      <w:tr w:rsidR="0052661F" w14:paraId="141B4CFA" w14:textId="77777777">
        <w:trPr>
          <w:trHeight w:val="372"/>
          <w:jc w:val="center"/>
        </w:trPr>
        <w:tc>
          <w:tcPr>
            <w:tcW w:w="1528" w:type="dxa"/>
            <w:tcBorders>
              <w:top w:val="nil"/>
              <w:left w:val="single" w:sz="4" w:space="0" w:color="auto"/>
              <w:bottom w:val="single" w:sz="4" w:space="0" w:color="auto"/>
              <w:right w:val="single" w:sz="4" w:space="0" w:color="auto"/>
            </w:tcBorders>
            <w:shd w:val="clear" w:color="auto" w:fill="auto"/>
            <w:noWrap/>
            <w:vAlign w:val="center"/>
          </w:tcPr>
          <w:p w14:paraId="0A195048" w14:textId="77777777" w:rsidR="0052661F" w:rsidRDefault="00082F15">
            <w:pPr>
              <w:widowControl/>
              <w:jc w:val="center"/>
              <w:rPr>
                <w:rFonts w:ascii="宋体" w:eastAsia="宋体" w:hAnsi="宋体" w:cs="宋体"/>
                <w:kern w:val="0"/>
                <w:sz w:val="24"/>
                <w:szCs w:val="24"/>
              </w:rPr>
            </w:pPr>
            <w:r>
              <w:rPr>
                <w:rFonts w:ascii="宋体" w:eastAsia="宋体" w:hAnsi="宋体" w:cs="宋体" w:hint="eastAsia"/>
                <w:kern w:val="0"/>
                <w:sz w:val="24"/>
                <w:szCs w:val="24"/>
              </w:rPr>
              <w:t>镇西堡镇</w:t>
            </w:r>
          </w:p>
        </w:tc>
        <w:tc>
          <w:tcPr>
            <w:tcW w:w="939" w:type="dxa"/>
            <w:tcBorders>
              <w:top w:val="nil"/>
              <w:left w:val="nil"/>
              <w:bottom w:val="single" w:sz="4" w:space="0" w:color="auto"/>
              <w:right w:val="single" w:sz="4" w:space="0" w:color="auto"/>
            </w:tcBorders>
            <w:shd w:val="clear" w:color="auto" w:fill="auto"/>
            <w:noWrap/>
            <w:vAlign w:val="center"/>
          </w:tcPr>
          <w:p w14:paraId="082989AA" w14:textId="77777777" w:rsidR="0052661F" w:rsidRDefault="00082F15">
            <w:pPr>
              <w:widowControl/>
              <w:jc w:val="center"/>
              <w:rPr>
                <w:rFonts w:eastAsia="等线"/>
                <w:kern w:val="0"/>
                <w:sz w:val="24"/>
                <w:szCs w:val="24"/>
              </w:rPr>
            </w:pPr>
            <w:r>
              <w:rPr>
                <w:rFonts w:eastAsia="等线"/>
                <w:kern w:val="0"/>
                <w:sz w:val="24"/>
                <w:szCs w:val="24"/>
              </w:rPr>
              <w:t>8026</w:t>
            </w:r>
          </w:p>
        </w:tc>
        <w:tc>
          <w:tcPr>
            <w:tcW w:w="1187" w:type="dxa"/>
            <w:tcBorders>
              <w:top w:val="nil"/>
              <w:left w:val="nil"/>
              <w:bottom w:val="single" w:sz="4" w:space="0" w:color="auto"/>
              <w:right w:val="single" w:sz="4" w:space="0" w:color="auto"/>
            </w:tcBorders>
            <w:shd w:val="clear" w:color="auto" w:fill="auto"/>
            <w:noWrap/>
            <w:vAlign w:val="center"/>
          </w:tcPr>
          <w:p w14:paraId="3C92F861" w14:textId="77777777" w:rsidR="0052661F" w:rsidRDefault="00082F15">
            <w:pPr>
              <w:widowControl/>
              <w:jc w:val="center"/>
              <w:rPr>
                <w:rFonts w:eastAsia="等线"/>
                <w:kern w:val="0"/>
                <w:sz w:val="24"/>
                <w:szCs w:val="24"/>
              </w:rPr>
            </w:pPr>
            <w:r>
              <w:rPr>
                <w:rFonts w:eastAsia="等线"/>
                <w:kern w:val="0"/>
                <w:sz w:val="24"/>
                <w:szCs w:val="24"/>
              </w:rPr>
              <w:t>25639</w:t>
            </w:r>
          </w:p>
        </w:tc>
        <w:tc>
          <w:tcPr>
            <w:tcW w:w="1009" w:type="dxa"/>
            <w:tcBorders>
              <w:top w:val="nil"/>
              <w:left w:val="nil"/>
              <w:bottom w:val="single" w:sz="4" w:space="0" w:color="auto"/>
              <w:right w:val="single" w:sz="4" w:space="0" w:color="auto"/>
            </w:tcBorders>
            <w:shd w:val="clear" w:color="auto" w:fill="auto"/>
            <w:vAlign w:val="center"/>
          </w:tcPr>
          <w:p w14:paraId="6D4F6EDD" w14:textId="77777777" w:rsidR="0052661F" w:rsidRDefault="00082F15">
            <w:pPr>
              <w:widowControl/>
              <w:jc w:val="center"/>
              <w:rPr>
                <w:rFonts w:eastAsia="等线"/>
                <w:kern w:val="0"/>
                <w:sz w:val="24"/>
                <w:szCs w:val="24"/>
              </w:rPr>
            </w:pPr>
            <w:r>
              <w:rPr>
                <w:rFonts w:eastAsia="等线"/>
                <w:kern w:val="0"/>
                <w:sz w:val="24"/>
                <w:szCs w:val="24"/>
              </w:rPr>
              <w:t>8026</w:t>
            </w:r>
          </w:p>
        </w:tc>
        <w:tc>
          <w:tcPr>
            <w:tcW w:w="1088" w:type="dxa"/>
            <w:tcBorders>
              <w:top w:val="nil"/>
              <w:left w:val="nil"/>
              <w:bottom w:val="single" w:sz="4" w:space="0" w:color="auto"/>
              <w:right w:val="single" w:sz="4" w:space="0" w:color="auto"/>
            </w:tcBorders>
            <w:shd w:val="clear" w:color="auto" w:fill="auto"/>
            <w:vAlign w:val="center"/>
          </w:tcPr>
          <w:p w14:paraId="1B5CF505" w14:textId="77777777" w:rsidR="0052661F" w:rsidRDefault="00082F15">
            <w:pPr>
              <w:widowControl/>
              <w:jc w:val="center"/>
              <w:rPr>
                <w:rFonts w:eastAsia="等线"/>
                <w:kern w:val="0"/>
                <w:sz w:val="24"/>
                <w:szCs w:val="24"/>
              </w:rPr>
            </w:pPr>
            <w:r>
              <w:rPr>
                <w:rFonts w:eastAsia="等线"/>
                <w:kern w:val="0"/>
                <w:sz w:val="24"/>
                <w:szCs w:val="24"/>
              </w:rPr>
              <w:t>25639</w:t>
            </w:r>
          </w:p>
        </w:tc>
        <w:tc>
          <w:tcPr>
            <w:tcW w:w="1009" w:type="dxa"/>
            <w:tcBorders>
              <w:top w:val="nil"/>
              <w:left w:val="nil"/>
              <w:bottom w:val="single" w:sz="4" w:space="0" w:color="auto"/>
              <w:right w:val="single" w:sz="4" w:space="0" w:color="auto"/>
            </w:tcBorders>
            <w:shd w:val="clear" w:color="auto" w:fill="auto"/>
            <w:noWrap/>
            <w:vAlign w:val="center"/>
          </w:tcPr>
          <w:p w14:paraId="58308779" w14:textId="77777777" w:rsidR="0052661F" w:rsidRDefault="00082F15">
            <w:pPr>
              <w:widowControl/>
              <w:jc w:val="center"/>
              <w:rPr>
                <w:rFonts w:eastAsia="等线"/>
                <w:kern w:val="0"/>
                <w:sz w:val="24"/>
                <w:szCs w:val="24"/>
              </w:rPr>
            </w:pPr>
            <w:r>
              <w:rPr>
                <w:rFonts w:eastAsia="等线"/>
                <w:kern w:val="0"/>
                <w:sz w:val="24"/>
                <w:szCs w:val="24"/>
              </w:rPr>
              <w:t>1970</w:t>
            </w:r>
          </w:p>
        </w:tc>
        <w:tc>
          <w:tcPr>
            <w:tcW w:w="1117" w:type="dxa"/>
            <w:tcBorders>
              <w:top w:val="nil"/>
              <w:left w:val="nil"/>
              <w:bottom w:val="single" w:sz="4" w:space="0" w:color="auto"/>
              <w:right w:val="single" w:sz="4" w:space="0" w:color="auto"/>
            </w:tcBorders>
            <w:shd w:val="clear" w:color="auto" w:fill="auto"/>
            <w:vAlign w:val="center"/>
          </w:tcPr>
          <w:p w14:paraId="58CA11CF" w14:textId="77777777" w:rsidR="0052661F" w:rsidRDefault="00082F15">
            <w:pPr>
              <w:widowControl/>
              <w:jc w:val="center"/>
              <w:rPr>
                <w:rFonts w:eastAsia="等线"/>
                <w:kern w:val="0"/>
                <w:sz w:val="24"/>
                <w:szCs w:val="24"/>
              </w:rPr>
            </w:pPr>
            <w:r>
              <w:rPr>
                <w:rFonts w:eastAsia="等线"/>
                <w:kern w:val="0"/>
                <w:sz w:val="24"/>
                <w:szCs w:val="24"/>
              </w:rPr>
              <w:t>6293</w:t>
            </w:r>
          </w:p>
        </w:tc>
        <w:tc>
          <w:tcPr>
            <w:tcW w:w="1276" w:type="dxa"/>
            <w:tcBorders>
              <w:top w:val="nil"/>
              <w:left w:val="nil"/>
              <w:bottom w:val="single" w:sz="4" w:space="0" w:color="auto"/>
              <w:right w:val="single" w:sz="4" w:space="0" w:color="auto"/>
            </w:tcBorders>
            <w:shd w:val="clear" w:color="auto" w:fill="auto"/>
            <w:vAlign w:val="center"/>
          </w:tcPr>
          <w:p w14:paraId="5B1A1EC5" w14:textId="77777777" w:rsidR="0052661F" w:rsidRDefault="00082F15">
            <w:pPr>
              <w:widowControl/>
              <w:jc w:val="center"/>
              <w:rPr>
                <w:rFonts w:eastAsia="等线"/>
                <w:kern w:val="0"/>
                <w:sz w:val="24"/>
                <w:szCs w:val="24"/>
              </w:rPr>
            </w:pPr>
            <w:r>
              <w:rPr>
                <w:rFonts w:eastAsia="等线"/>
                <w:kern w:val="0"/>
                <w:sz w:val="24"/>
                <w:szCs w:val="24"/>
              </w:rPr>
              <w:t>25</w:t>
            </w:r>
          </w:p>
        </w:tc>
      </w:tr>
      <w:tr w:rsidR="0052661F" w14:paraId="01709D29" w14:textId="77777777">
        <w:trPr>
          <w:trHeight w:val="372"/>
          <w:jc w:val="center"/>
        </w:trPr>
        <w:tc>
          <w:tcPr>
            <w:tcW w:w="1528" w:type="dxa"/>
            <w:tcBorders>
              <w:top w:val="nil"/>
              <w:left w:val="single" w:sz="4" w:space="0" w:color="auto"/>
              <w:bottom w:val="single" w:sz="4" w:space="0" w:color="auto"/>
              <w:right w:val="single" w:sz="4" w:space="0" w:color="auto"/>
            </w:tcBorders>
            <w:shd w:val="clear" w:color="auto" w:fill="auto"/>
            <w:noWrap/>
            <w:vAlign w:val="center"/>
          </w:tcPr>
          <w:p w14:paraId="7664CB63" w14:textId="77777777" w:rsidR="0052661F" w:rsidRDefault="00082F15">
            <w:pPr>
              <w:widowControl/>
              <w:jc w:val="center"/>
              <w:rPr>
                <w:rFonts w:ascii="宋体" w:eastAsia="宋体" w:hAnsi="宋体" w:cs="宋体"/>
                <w:kern w:val="0"/>
                <w:sz w:val="24"/>
                <w:szCs w:val="24"/>
              </w:rPr>
            </w:pPr>
            <w:r>
              <w:rPr>
                <w:rFonts w:ascii="宋体" w:eastAsia="宋体" w:hAnsi="宋体" w:cs="宋体" w:hint="eastAsia"/>
                <w:kern w:val="0"/>
                <w:sz w:val="24"/>
                <w:szCs w:val="24"/>
              </w:rPr>
              <w:t>阿吉镇</w:t>
            </w:r>
          </w:p>
        </w:tc>
        <w:tc>
          <w:tcPr>
            <w:tcW w:w="939" w:type="dxa"/>
            <w:tcBorders>
              <w:top w:val="nil"/>
              <w:left w:val="nil"/>
              <w:bottom w:val="single" w:sz="4" w:space="0" w:color="auto"/>
              <w:right w:val="single" w:sz="4" w:space="0" w:color="auto"/>
            </w:tcBorders>
            <w:shd w:val="clear" w:color="auto" w:fill="auto"/>
            <w:noWrap/>
            <w:vAlign w:val="center"/>
          </w:tcPr>
          <w:p w14:paraId="13DB9A7D" w14:textId="77777777" w:rsidR="0052661F" w:rsidRDefault="00082F15">
            <w:pPr>
              <w:widowControl/>
              <w:jc w:val="center"/>
              <w:rPr>
                <w:rFonts w:eastAsia="等线"/>
                <w:kern w:val="0"/>
                <w:sz w:val="24"/>
                <w:szCs w:val="24"/>
              </w:rPr>
            </w:pPr>
            <w:r>
              <w:rPr>
                <w:rFonts w:eastAsia="等线"/>
                <w:kern w:val="0"/>
                <w:sz w:val="24"/>
                <w:szCs w:val="24"/>
              </w:rPr>
              <w:t>7836</w:t>
            </w:r>
          </w:p>
        </w:tc>
        <w:tc>
          <w:tcPr>
            <w:tcW w:w="1187" w:type="dxa"/>
            <w:tcBorders>
              <w:top w:val="nil"/>
              <w:left w:val="nil"/>
              <w:bottom w:val="single" w:sz="4" w:space="0" w:color="auto"/>
              <w:right w:val="single" w:sz="4" w:space="0" w:color="auto"/>
            </w:tcBorders>
            <w:shd w:val="clear" w:color="auto" w:fill="auto"/>
            <w:noWrap/>
            <w:vAlign w:val="center"/>
          </w:tcPr>
          <w:p w14:paraId="6AC27B42" w14:textId="77777777" w:rsidR="0052661F" w:rsidRDefault="00082F15">
            <w:pPr>
              <w:widowControl/>
              <w:jc w:val="center"/>
              <w:rPr>
                <w:rFonts w:eastAsia="等线"/>
                <w:kern w:val="0"/>
                <w:sz w:val="24"/>
                <w:szCs w:val="24"/>
              </w:rPr>
            </w:pPr>
            <w:r>
              <w:rPr>
                <w:rFonts w:eastAsia="等线"/>
                <w:kern w:val="0"/>
                <w:sz w:val="24"/>
                <w:szCs w:val="24"/>
              </w:rPr>
              <w:t>24287</w:t>
            </w:r>
          </w:p>
        </w:tc>
        <w:tc>
          <w:tcPr>
            <w:tcW w:w="1009" w:type="dxa"/>
            <w:tcBorders>
              <w:top w:val="nil"/>
              <w:left w:val="nil"/>
              <w:bottom w:val="single" w:sz="4" w:space="0" w:color="auto"/>
              <w:right w:val="single" w:sz="4" w:space="0" w:color="auto"/>
            </w:tcBorders>
            <w:shd w:val="clear" w:color="auto" w:fill="auto"/>
            <w:vAlign w:val="center"/>
          </w:tcPr>
          <w:p w14:paraId="41FF889D" w14:textId="77777777" w:rsidR="0052661F" w:rsidRDefault="00082F15">
            <w:pPr>
              <w:widowControl/>
              <w:jc w:val="center"/>
              <w:rPr>
                <w:rFonts w:eastAsia="等线"/>
                <w:kern w:val="0"/>
                <w:sz w:val="24"/>
                <w:szCs w:val="24"/>
              </w:rPr>
            </w:pPr>
            <w:r>
              <w:rPr>
                <w:rFonts w:eastAsia="等线"/>
                <w:kern w:val="0"/>
                <w:sz w:val="24"/>
                <w:szCs w:val="24"/>
              </w:rPr>
              <w:t>7836</w:t>
            </w:r>
          </w:p>
        </w:tc>
        <w:tc>
          <w:tcPr>
            <w:tcW w:w="1088" w:type="dxa"/>
            <w:tcBorders>
              <w:top w:val="nil"/>
              <w:left w:val="nil"/>
              <w:bottom w:val="single" w:sz="4" w:space="0" w:color="auto"/>
              <w:right w:val="single" w:sz="4" w:space="0" w:color="auto"/>
            </w:tcBorders>
            <w:shd w:val="clear" w:color="auto" w:fill="auto"/>
            <w:vAlign w:val="center"/>
          </w:tcPr>
          <w:p w14:paraId="0328CF9F" w14:textId="77777777" w:rsidR="0052661F" w:rsidRDefault="00082F15">
            <w:pPr>
              <w:widowControl/>
              <w:jc w:val="center"/>
              <w:rPr>
                <w:rFonts w:eastAsia="等线"/>
                <w:kern w:val="0"/>
                <w:sz w:val="24"/>
                <w:szCs w:val="24"/>
              </w:rPr>
            </w:pPr>
            <w:r>
              <w:rPr>
                <w:rFonts w:eastAsia="等线"/>
                <w:kern w:val="0"/>
                <w:sz w:val="24"/>
                <w:szCs w:val="24"/>
              </w:rPr>
              <w:t>24287</w:t>
            </w:r>
          </w:p>
        </w:tc>
        <w:tc>
          <w:tcPr>
            <w:tcW w:w="1009" w:type="dxa"/>
            <w:tcBorders>
              <w:top w:val="nil"/>
              <w:left w:val="nil"/>
              <w:bottom w:val="single" w:sz="4" w:space="0" w:color="auto"/>
              <w:right w:val="single" w:sz="4" w:space="0" w:color="auto"/>
            </w:tcBorders>
            <w:shd w:val="clear" w:color="auto" w:fill="auto"/>
            <w:noWrap/>
            <w:vAlign w:val="center"/>
          </w:tcPr>
          <w:p w14:paraId="4FB1BF68" w14:textId="77777777" w:rsidR="0052661F" w:rsidRDefault="00082F15">
            <w:pPr>
              <w:widowControl/>
              <w:jc w:val="center"/>
              <w:rPr>
                <w:rFonts w:eastAsia="等线"/>
                <w:kern w:val="0"/>
                <w:sz w:val="24"/>
                <w:szCs w:val="24"/>
              </w:rPr>
            </w:pPr>
            <w:r>
              <w:rPr>
                <w:rFonts w:eastAsia="等线"/>
                <w:kern w:val="0"/>
                <w:sz w:val="24"/>
                <w:szCs w:val="24"/>
              </w:rPr>
              <w:t>2862</w:t>
            </w:r>
          </w:p>
        </w:tc>
        <w:tc>
          <w:tcPr>
            <w:tcW w:w="1117" w:type="dxa"/>
            <w:tcBorders>
              <w:top w:val="nil"/>
              <w:left w:val="nil"/>
              <w:bottom w:val="single" w:sz="4" w:space="0" w:color="auto"/>
              <w:right w:val="single" w:sz="4" w:space="0" w:color="auto"/>
            </w:tcBorders>
            <w:shd w:val="clear" w:color="auto" w:fill="auto"/>
            <w:vAlign w:val="center"/>
          </w:tcPr>
          <w:p w14:paraId="7108DEE8" w14:textId="77777777" w:rsidR="0052661F" w:rsidRDefault="00082F15">
            <w:pPr>
              <w:widowControl/>
              <w:jc w:val="center"/>
              <w:rPr>
                <w:rFonts w:eastAsia="等线"/>
                <w:kern w:val="0"/>
                <w:sz w:val="24"/>
                <w:szCs w:val="24"/>
              </w:rPr>
            </w:pPr>
            <w:r>
              <w:rPr>
                <w:rFonts w:eastAsia="等线"/>
                <w:kern w:val="0"/>
                <w:sz w:val="24"/>
                <w:szCs w:val="24"/>
              </w:rPr>
              <w:t>8871</w:t>
            </w:r>
          </w:p>
        </w:tc>
        <w:tc>
          <w:tcPr>
            <w:tcW w:w="1276" w:type="dxa"/>
            <w:tcBorders>
              <w:top w:val="nil"/>
              <w:left w:val="nil"/>
              <w:bottom w:val="single" w:sz="4" w:space="0" w:color="auto"/>
              <w:right w:val="single" w:sz="4" w:space="0" w:color="auto"/>
            </w:tcBorders>
            <w:shd w:val="clear" w:color="auto" w:fill="auto"/>
            <w:vAlign w:val="center"/>
          </w:tcPr>
          <w:p w14:paraId="7C5C7139" w14:textId="77777777" w:rsidR="0052661F" w:rsidRDefault="00082F15">
            <w:pPr>
              <w:widowControl/>
              <w:jc w:val="center"/>
              <w:rPr>
                <w:rFonts w:eastAsia="等线"/>
                <w:kern w:val="0"/>
                <w:sz w:val="24"/>
                <w:szCs w:val="24"/>
              </w:rPr>
            </w:pPr>
            <w:r>
              <w:rPr>
                <w:rFonts w:eastAsia="等线"/>
                <w:kern w:val="0"/>
                <w:sz w:val="24"/>
                <w:szCs w:val="24"/>
              </w:rPr>
              <w:t>37</w:t>
            </w:r>
          </w:p>
        </w:tc>
      </w:tr>
      <w:tr w:rsidR="0052661F" w14:paraId="08EB803C" w14:textId="77777777">
        <w:trPr>
          <w:trHeight w:val="372"/>
          <w:jc w:val="center"/>
        </w:trPr>
        <w:tc>
          <w:tcPr>
            <w:tcW w:w="1528" w:type="dxa"/>
            <w:tcBorders>
              <w:top w:val="nil"/>
              <w:left w:val="single" w:sz="4" w:space="0" w:color="auto"/>
              <w:bottom w:val="single" w:sz="4" w:space="0" w:color="auto"/>
              <w:right w:val="single" w:sz="4" w:space="0" w:color="auto"/>
            </w:tcBorders>
            <w:shd w:val="clear" w:color="auto" w:fill="auto"/>
            <w:noWrap/>
            <w:vAlign w:val="center"/>
          </w:tcPr>
          <w:p w14:paraId="5849CE56" w14:textId="77777777" w:rsidR="0052661F" w:rsidRDefault="00082F15">
            <w:pPr>
              <w:widowControl/>
              <w:jc w:val="center"/>
              <w:rPr>
                <w:rFonts w:ascii="宋体" w:eastAsia="宋体" w:hAnsi="宋体" w:cs="宋体"/>
                <w:kern w:val="0"/>
                <w:sz w:val="24"/>
                <w:szCs w:val="24"/>
              </w:rPr>
            </w:pPr>
            <w:r>
              <w:rPr>
                <w:rFonts w:ascii="宋体" w:eastAsia="宋体" w:hAnsi="宋体" w:cs="宋体" w:hint="eastAsia"/>
                <w:kern w:val="0"/>
                <w:sz w:val="24"/>
                <w:szCs w:val="24"/>
              </w:rPr>
              <w:t>大甸子镇</w:t>
            </w:r>
          </w:p>
        </w:tc>
        <w:tc>
          <w:tcPr>
            <w:tcW w:w="939" w:type="dxa"/>
            <w:tcBorders>
              <w:top w:val="nil"/>
              <w:left w:val="nil"/>
              <w:bottom w:val="single" w:sz="4" w:space="0" w:color="auto"/>
              <w:right w:val="single" w:sz="4" w:space="0" w:color="auto"/>
            </w:tcBorders>
            <w:shd w:val="clear" w:color="auto" w:fill="auto"/>
            <w:noWrap/>
            <w:vAlign w:val="center"/>
          </w:tcPr>
          <w:p w14:paraId="227DAC09" w14:textId="77777777" w:rsidR="0052661F" w:rsidRDefault="00082F15">
            <w:pPr>
              <w:widowControl/>
              <w:jc w:val="center"/>
              <w:rPr>
                <w:rFonts w:eastAsia="等线"/>
                <w:kern w:val="0"/>
                <w:sz w:val="24"/>
                <w:szCs w:val="24"/>
              </w:rPr>
            </w:pPr>
            <w:r>
              <w:rPr>
                <w:rFonts w:eastAsia="等线"/>
                <w:kern w:val="0"/>
                <w:sz w:val="24"/>
                <w:szCs w:val="24"/>
              </w:rPr>
              <w:t>6527</w:t>
            </w:r>
          </w:p>
        </w:tc>
        <w:tc>
          <w:tcPr>
            <w:tcW w:w="1187" w:type="dxa"/>
            <w:tcBorders>
              <w:top w:val="nil"/>
              <w:left w:val="nil"/>
              <w:bottom w:val="single" w:sz="4" w:space="0" w:color="auto"/>
              <w:right w:val="single" w:sz="4" w:space="0" w:color="auto"/>
            </w:tcBorders>
            <w:shd w:val="clear" w:color="auto" w:fill="auto"/>
            <w:noWrap/>
            <w:vAlign w:val="center"/>
          </w:tcPr>
          <w:p w14:paraId="4A3D9EB3" w14:textId="77777777" w:rsidR="0052661F" w:rsidRDefault="00082F15">
            <w:pPr>
              <w:widowControl/>
              <w:jc w:val="center"/>
              <w:rPr>
                <w:rFonts w:eastAsia="等线"/>
                <w:kern w:val="0"/>
                <w:sz w:val="24"/>
                <w:szCs w:val="24"/>
              </w:rPr>
            </w:pPr>
            <w:r>
              <w:rPr>
                <w:rFonts w:eastAsia="等线"/>
                <w:kern w:val="0"/>
                <w:sz w:val="24"/>
                <w:szCs w:val="24"/>
              </w:rPr>
              <w:t>21423</w:t>
            </w:r>
          </w:p>
        </w:tc>
        <w:tc>
          <w:tcPr>
            <w:tcW w:w="1009" w:type="dxa"/>
            <w:tcBorders>
              <w:top w:val="nil"/>
              <w:left w:val="nil"/>
              <w:bottom w:val="single" w:sz="4" w:space="0" w:color="auto"/>
              <w:right w:val="single" w:sz="4" w:space="0" w:color="auto"/>
            </w:tcBorders>
            <w:shd w:val="clear" w:color="auto" w:fill="auto"/>
            <w:vAlign w:val="center"/>
          </w:tcPr>
          <w:p w14:paraId="38FE132B" w14:textId="77777777" w:rsidR="0052661F" w:rsidRDefault="00082F15">
            <w:pPr>
              <w:widowControl/>
              <w:jc w:val="center"/>
              <w:rPr>
                <w:rFonts w:eastAsia="等线"/>
                <w:kern w:val="0"/>
                <w:sz w:val="24"/>
                <w:szCs w:val="24"/>
              </w:rPr>
            </w:pPr>
            <w:r>
              <w:rPr>
                <w:rFonts w:eastAsia="等线"/>
                <w:kern w:val="0"/>
                <w:sz w:val="24"/>
                <w:szCs w:val="24"/>
              </w:rPr>
              <w:t>6240</w:t>
            </w:r>
          </w:p>
        </w:tc>
        <w:tc>
          <w:tcPr>
            <w:tcW w:w="1088" w:type="dxa"/>
            <w:tcBorders>
              <w:top w:val="nil"/>
              <w:left w:val="nil"/>
              <w:bottom w:val="single" w:sz="4" w:space="0" w:color="auto"/>
              <w:right w:val="single" w:sz="4" w:space="0" w:color="auto"/>
            </w:tcBorders>
            <w:shd w:val="clear" w:color="auto" w:fill="auto"/>
            <w:vAlign w:val="center"/>
          </w:tcPr>
          <w:p w14:paraId="06321FCF" w14:textId="77777777" w:rsidR="0052661F" w:rsidRDefault="00082F15">
            <w:pPr>
              <w:widowControl/>
              <w:jc w:val="center"/>
              <w:rPr>
                <w:rFonts w:eastAsia="等线"/>
                <w:kern w:val="0"/>
                <w:sz w:val="24"/>
                <w:szCs w:val="24"/>
              </w:rPr>
            </w:pPr>
            <w:r>
              <w:rPr>
                <w:rFonts w:eastAsia="等线"/>
                <w:kern w:val="0"/>
                <w:sz w:val="24"/>
                <w:szCs w:val="24"/>
              </w:rPr>
              <w:t>20471</w:t>
            </w:r>
          </w:p>
        </w:tc>
        <w:tc>
          <w:tcPr>
            <w:tcW w:w="1009" w:type="dxa"/>
            <w:tcBorders>
              <w:top w:val="nil"/>
              <w:left w:val="nil"/>
              <w:bottom w:val="single" w:sz="4" w:space="0" w:color="auto"/>
              <w:right w:val="single" w:sz="4" w:space="0" w:color="auto"/>
            </w:tcBorders>
            <w:shd w:val="clear" w:color="auto" w:fill="auto"/>
            <w:noWrap/>
            <w:vAlign w:val="center"/>
          </w:tcPr>
          <w:p w14:paraId="4BFAEABE" w14:textId="77777777" w:rsidR="0052661F" w:rsidRDefault="00082F15">
            <w:pPr>
              <w:widowControl/>
              <w:jc w:val="center"/>
              <w:rPr>
                <w:rFonts w:eastAsia="等线"/>
                <w:kern w:val="0"/>
                <w:sz w:val="24"/>
                <w:szCs w:val="24"/>
              </w:rPr>
            </w:pPr>
            <w:r>
              <w:rPr>
                <w:rFonts w:eastAsia="等线"/>
                <w:kern w:val="0"/>
                <w:sz w:val="24"/>
                <w:szCs w:val="24"/>
              </w:rPr>
              <w:t>2596</w:t>
            </w:r>
          </w:p>
        </w:tc>
        <w:tc>
          <w:tcPr>
            <w:tcW w:w="1117" w:type="dxa"/>
            <w:tcBorders>
              <w:top w:val="nil"/>
              <w:left w:val="nil"/>
              <w:bottom w:val="single" w:sz="4" w:space="0" w:color="auto"/>
              <w:right w:val="single" w:sz="4" w:space="0" w:color="auto"/>
            </w:tcBorders>
            <w:shd w:val="clear" w:color="auto" w:fill="auto"/>
            <w:vAlign w:val="center"/>
          </w:tcPr>
          <w:p w14:paraId="740C4ABF" w14:textId="77777777" w:rsidR="0052661F" w:rsidRDefault="00082F15">
            <w:pPr>
              <w:widowControl/>
              <w:jc w:val="center"/>
              <w:rPr>
                <w:rFonts w:eastAsia="等线"/>
                <w:kern w:val="0"/>
                <w:sz w:val="24"/>
                <w:szCs w:val="24"/>
              </w:rPr>
            </w:pPr>
            <w:r>
              <w:rPr>
                <w:rFonts w:eastAsia="等线"/>
                <w:kern w:val="0"/>
                <w:sz w:val="24"/>
                <w:szCs w:val="24"/>
              </w:rPr>
              <w:t>8521</w:t>
            </w:r>
          </w:p>
        </w:tc>
        <w:tc>
          <w:tcPr>
            <w:tcW w:w="1276" w:type="dxa"/>
            <w:tcBorders>
              <w:top w:val="nil"/>
              <w:left w:val="nil"/>
              <w:bottom w:val="single" w:sz="4" w:space="0" w:color="auto"/>
              <w:right w:val="single" w:sz="4" w:space="0" w:color="auto"/>
            </w:tcBorders>
            <w:shd w:val="clear" w:color="auto" w:fill="auto"/>
            <w:vAlign w:val="center"/>
          </w:tcPr>
          <w:p w14:paraId="169C656B" w14:textId="77777777" w:rsidR="0052661F" w:rsidRDefault="00082F15">
            <w:pPr>
              <w:widowControl/>
              <w:jc w:val="center"/>
              <w:rPr>
                <w:rFonts w:eastAsia="等线"/>
                <w:kern w:val="0"/>
                <w:sz w:val="24"/>
                <w:szCs w:val="24"/>
              </w:rPr>
            </w:pPr>
            <w:r>
              <w:rPr>
                <w:rFonts w:eastAsia="等线"/>
                <w:kern w:val="0"/>
                <w:sz w:val="24"/>
                <w:szCs w:val="24"/>
              </w:rPr>
              <w:t>44</w:t>
            </w:r>
          </w:p>
        </w:tc>
      </w:tr>
      <w:tr w:rsidR="0052661F" w14:paraId="2B90B04F" w14:textId="77777777">
        <w:trPr>
          <w:trHeight w:val="372"/>
          <w:jc w:val="center"/>
        </w:trPr>
        <w:tc>
          <w:tcPr>
            <w:tcW w:w="1528" w:type="dxa"/>
            <w:tcBorders>
              <w:top w:val="nil"/>
              <w:left w:val="single" w:sz="4" w:space="0" w:color="auto"/>
              <w:bottom w:val="single" w:sz="4" w:space="0" w:color="auto"/>
              <w:right w:val="single" w:sz="4" w:space="0" w:color="auto"/>
            </w:tcBorders>
            <w:shd w:val="clear" w:color="auto" w:fill="auto"/>
            <w:noWrap/>
            <w:vAlign w:val="center"/>
          </w:tcPr>
          <w:p w14:paraId="4DA3206A" w14:textId="77777777" w:rsidR="0052661F" w:rsidRDefault="00082F15">
            <w:pPr>
              <w:widowControl/>
              <w:jc w:val="center"/>
              <w:rPr>
                <w:rFonts w:ascii="宋体" w:eastAsia="宋体" w:hAnsi="宋体" w:cs="宋体"/>
                <w:kern w:val="0"/>
                <w:sz w:val="24"/>
                <w:szCs w:val="24"/>
              </w:rPr>
            </w:pPr>
            <w:r>
              <w:rPr>
                <w:rFonts w:ascii="宋体" w:eastAsia="宋体" w:hAnsi="宋体" w:cs="宋体" w:hint="eastAsia"/>
                <w:kern w:val="0"/>
                <w:sz w:val="24"/>
                <w:szCs w:val="24"/>
              </w:rPr>
              <w:t>白旗寨乡</w:t>
            </w:r>
          </w:p>
        </w:tc>
        <w:tc>
          <w:tcPr>
            <w:tcW w:w="939" w:type="dxa"/>
            <w:tcBorders>
              <w:top w:val="nil"/>
              <w:left w:val="nil"/>
              <w:bottom w:val="single" w:sz="4" w:space="0" w:color="auto"/>
              <w:right w:val="single" w:sz="4" w:space="0" w:color="auto"/>
            </w:tcBorders>
            <w:shd w:val="clear" w:color="auto" w:fill="auto"/>
            <w:noWrap/>
            <w:vAlign w:val="center"/>
          </w:tcPr>
          <w:p w14:paraId="061F5934" w14:textId="77777777" w:rsidR="0052661F" w:rsidRDefault="00082F15">
            <w:pPr>
              <w:widowControl/>
              <w:jc w:val="center"/>
              <w:rPr>
                <w:rFonts w:eastAsia="等线"/>
                <w:kern w:val="0"/>
                <w:sz w:val="24"/>
                <w:szCs w:val="24"/>
              </w:rPr>
            </w:pPr>
            <w:r>
              <w:rPr>
                <w:rFonts w:eastAsia="等线"/>
                <w:kern w:val="0"/>
                <w:sz w:val="24"/>
                <w:szCs w:val="24"/>
              </w:rPr>
              <w:t>3535</w:t>
            </w:r>
          </w:p>
        </w:tc>
        <w:tc>
          <w:tcPr>
            <w:tcW w:w="1187" w:type="dxa"/>
            <w:tcBorders>
              <w:top w:val="nil"/>
              <w:left w:val="nil"/>
              <w:bottom w:val="single" w:sz="4" w:space="0" w:color="auto"/>
              <w:right w:val="single" w:sz="4" w:space="0" w:color="auto"/>
            </w:tcBorders>
            <w:shd w:val="clear" w:color="auto" w:fill="auto"/>
            <w:noWrap/>
            <w:vAlign w:val="center"/>
          </w:tcPr>
          <w:p w14:paraId="7BADD96F" w14:textId="77777777" w:rsidR="0052661F" w:rsidRDefault="00082F15">
            <w:pPr>
              <w:widowControl/>
              <w:jc w:val="center"/>
              <w:rPr>
                <w:rFonts w:eastAsia="等线"/>
                <w:kern w:val="0"/>
                <w:sz w:val="24"/>
                <w:szCs w:val="24"/>
              </w:rPr>
            </w:pPr>
            <w:r>
              <w:rPr>
                <w:rFonts w:eastAsia="等线"/>
                <w:kern w:val="0"/>
                <w:sz w:val="24"/>
                <w:szCs w:val="24"/>
              </w:rPr>
              <w:t>11783</w:t>
            </w:r>
          </w:p>
        </w:tc>
        <w:tc>
          <w:tcPr>
            <w:tcW w:w="1009" w:type="dxa"/>
            <w:tcBorders>
              <w:top w:val="nil"/>
              <w:left w:val="nil"/>
              <w:bottom w:val="single" w:sz="4" w:space="0" w:color="auto"/>
              <w:right w:val="single" w:sz="4" w:space="0" w:color="auto"/>
            </w:tcBorders>
            <w:shd w:val="clear" w:color="auto" w:fill="auto"/>
            <w:vAlign w:val="center"/>
          </w:tcPr>
          <w:p w14:paraId="577B6458" w14:textId="77777777" w:rsidR="0052661F" w:rsidRDefault="00082F15">
            <w:pPr>
              <w:widowControl/>
              <w:jc w:val="center"/>
              <w:rPr>
                <w:rFonts w:eastAsia="等线"/>
                <w:kern w:val="0"/>
                <w:sz w:val="24"/>
                <w:szCs w:val="24"/>
              </w:rPr>
            </w:pPr>
            <w:r>
              <w:rPr>
                <w:rFonts w:eastAsia="等线"/>
                <w:kern w:val="0"/>
                <w:sz w:val="24"/>
                <w:szCs w:val="24"/>
              </w:rPr>
              <w:t>3535</w:t>
            </w:r>
          </w:p>
        </w:tc>
        <w:tc>
          <w:tcPr>
            <w:tcW w:w="1088" w:type="dxa"/>
            <w:tcBorders>
              <w:top w:val="nil"/>
              <w:left w:val="nil"/>
              <w:bottom w:val="single" w:sz="4" w:space="0" w:color="auto"/>
              <w:right w:val="single" w:sz="4" w:space="0" w:color="auto"/>
            </w:tcBorders>
            <w:shd w:val="clear" w:color="auto" w:fill="auto"/>
            <w:vAlign w:val="center"/>
          </w:tcPr>
          <w:p w14:paraId="33C568E6" w14:textId="77777777" w:rsidR="0052661F" w:rsidRDefault="00082F15">
            <w:pPr>
              <w:widowControl/>
              <w:jc w:val="center"/>
              <w:rPr>
                <w:rFonts w:eastAsia="等线"/>
                <w:kern w:val="0"/>
                <w:sz w:val="24"/>
                <w:szCs w:val="24"/>
              </w:rPr>
            </w:pPr>
            <w:r>
              <w:rPr>
                <w:rFonts w:eastAsia="等线"/>
                <w:kern w:val="0"/>
                <w:sz w:val="24"/>
                <w:szCs w:val="24"/>
              </w:rPr>
              <w:t>11783</w:t>
            </w:r>
          </w:p>
        </w:tc>
        <w:tc>
          <w:tcPr>
            <w:tcW w:w="1009" w:type="dxa"/>
            <w:tcBorders>
              <w:top w:val="nil"/>
              <w:left w:val="nil"/>
              <w:bottom w:val="single" w:sz="4" w:space="0" w:color="auto"/>
              <w:right w:val="single" w:sz="4" w:space="0" w:color="auto"/>
            </w:tcBorders>
            <w:shd w:val="clear" w:color="auto" w:fill="auto"/>
            <w:noWrap/>
            <w:vAlign w:val="center"/>
          </w:tcPr>
          <w:p w14:paraId="37560CBB" w14:textId="77777777" w:rsidR="0052661F" w:rsidRDefault="00082F15">
            <w:pPr>
              <w:widowControl/>
              <w:jc w:val="center"/>
              <w:rPr>
                <w:rFonts w:eastAsia="等线"/>
                <w:kern w:val="0"/>
                <w:sz w:val="24"/>
                <w:szCs w:val="24"/>
              </w:rPr>
            </w:pPr>
            <w:r>
              <w:rPr>
                <w:rFonts w:eastAsia="等线"/>
                <w:kern w:val="0"/>
                <w:sz w:val="24"/>
                <w:szCs w:val="24"/>
              </w:rPr>
              <w:t>1784</w:t>
            </w:r>
          </w:p>
        </w:tc>
        <w:tc>
          <w:tcPr>
            <w:tcW w:w="1117" w:type="dxa"/>
            <w:tcBorders>
              <w:top w:val="nil"/>
              <w:left w:val="nil"/>
              <w:bottom w:val="single" w:sz="4" w:space="0" w:color="auto"/>
              <w:right w:val="single" w:sz="4" w:space="0" w:color="auto"/>
            </w:tcBorders>
            <w:shd w:val="clear" w:color="auto" w:fill="auto"/>
            <w:vAlign w:val="center"/>
          </w:tcPr>
          <w:p w14:paraId="7B333F37" w14:textId="77777777" w:rsidR="0052661F" w:rsidRDefault="00082F15">
            <w:pPr>
              <w:widowControl/>
              <w:jc w:val="center"/>
              <w:rPr>
                <w:rFonts w:eastAsia="等线"/>
                <w:kern w:val="0"/>
                <w:sz w:val="24"/>
                <w:szCs w:val="24"/>
              </w:rPr>
            </w:pPr>
            <w:r>
              <w:rPr>
                <w:rFonts w:eastAsia="等线"/>
                <w:kern w:val="0"/>
                <w:sz w:val="24"/>
                <w:szCs w:val="24"/>
              </w:rPr>
              <w:t>5946</w:t>
            </w:r>
          </w:p>
        </w:tc>
        <w:tc>
          <w:tcPr>
            <w:tcW w:w="1276" w:type="dxa"/>
            <w:tcBorders>
              <w:top w:val="nil"/>
              <w:left w:val="nil"/>
              <w:bottom w:val="single" w:sz="4" w:space="0" w:color="auto"/>
              <w:right w:val="single" w:sz="4" w:space="0" w:color="auto"/>
            </w:tcBorders>
            <w:shd w:val="clear" w:color="auto" w:fill="auto"/>
            <w:vAlign w:val="center"/>
          </w:tcPr>
          <w:p w14:paraId="780D26A6" w14:textId="77777777" w:rsidR="0052661F" w:rsidRDefault="00082F15">
            <w:pPr>
              <w:widowControl/>
              <w:jc w:val="center"/>
              <w:rPr>
                <w:rFonts w:eastAsia="等线"/>
                <w:kern w:val="0"/>
                <w:sz w:val="24"/>
                <w:szCs w:val="24"/>
              </w:rPr>
            </w:pPr>
            <w:r>
              <w:rPr>
                <w:rFonts w:eastAsia="等线"/>
                <w:kern w:val="0"/>
                <w:sz w:val="24"/>
                <w:szCs w:val="24"/>
              </w:rPr>
              <w:t>50</w:t>
            </w:r>
          </w:p>
        </w:tc>
      </w:tr>
      <w:tr w:rsidR="0052661F" w14:paraId="6BDACE01" w14:textId="77777777">
        <w:trPr>
          <w:trHeight w:val="372"/>
          <w:jc w:val="center"/>
        </w:trPr>
        <w:tc>
          <w:tcPr>
            <w:tcW w:w="1528" w:type="dxa"/>
            <w:tcBorders>
              <w:top w:val="nil"/>
              <w:left w:val="single" w:sz="4" w:space="0" w:color="auto"/>
              <w:bottom w:val="single" w:sz="4" w:space="0" w:color="auto"/>
              <w:right w:val="single" w:sz="4" w:space="0" w:color="auto"/>
            </w:tcBorders>
            <w:shd w:val="clear" w:color="auto" w:fill="auto"/>
            <w:noWrap/>
            <w:vAlign w:val="center"/>
          </w:tcPr>
          <w:p w14:paraId="68C87FDE" w14:textId="77777777" w:rsidR="0052661F" w:rsidRDefault="00082F15">
            <w:pPr>
              <w:widowControl/>
              <w:jc w:val="center"/>
              <w:rPr>
                <w:rFonts w:ascii="宋体" w:eastAsia="宋体" w:hAnsi="宋体" w:cs="宋体"/>
                <w:kern w:val="0"/>
                <w:sz w:val="24"/>
                <w:szCs w:val="24"/>
              </w:rPr>
            </w:pPr>
            <w:r>
              <w:rPr>
                <w:rFonts w:ascii="宋体" w:eastAsia="宋体" w:hAnsi="宋体" w:cs="宋体" w:hint="eastAsia"/>
                <w:kern w:val="0"/>
                <w:sz w:val="24"/>
                <w:szCs w:val="24"/>
              </w:rPr>
              <w:t>横道河子镇</w:t>
            </w:r>
          </w:p>
        </w:tc>
        <w:tc>
          <w:tcPr>
            <w:tcW w:w="939" w:type="dxa"/>
            <w:tcBorders>
              <w:top w:val="nil"/>
              <w:left w:val="nil"/>
              <w:bottom w:val="single" w:sz="4" w:space="0" w:color="auto"/>
              <w:right w:val="single" w:sz="4" w:space="0" w:color="auto"/>
            </w:tcBorders>
            <w:shd w:val="clear" w:color="auto" w:fill="auto"/>
            <w:noWrap/>
            <w:vAlign w:val="center"/>
          </w:tcPr>
          <w:p w14:paraId="6EDE5830" w14:textId="77777777" w:rsidR="0052661F" w:rsidRDefault="00082F15">
            <w:pPr>
              <w:widowControl/>
              <w:jc w:val="center"/>
              <w:rPr>
                <w:rFonts w:eastAsia="等线"/>
                <w:kern w:val="0"/>
                <w:sz w:val="24"/>
                <w:szCs w:val="24"/>
              </w:rPr>
            </w:pPr>
            <w:r>
              <w:rPr>
                <w:rFonts w:eastAsia="等线"/>
                <w:kern w:val="0"/>
                <w:sz w:val="24"/>
                <w:szCs w:val="24"/>
              </w:rPr>
              <w:t>3770</w:t>
            </w:r>
          </w:p>
        </w:tc>
        <w:tc>
          <w:tcPr>
            <w:tcW w:w="1187" w:type="dxa"/>
            <w:tcBorders>
              <w:top w:val="nil"/>
              <w:left w:val="nil"/>
              <w:bottom w:val="single" w:sz="4" w:space="0" w:color="auto"/>
              <w:right w:val="single" w:sz="4" w:space="0" w:color="auto"/>
            </w:tcBorders>
            <w:shd w:val="clear" w:color="auto" w:fill="auto"/>
            <w:noWrap/>
            <w:vAlign w:val="center"/>
          </w:tcPr>
          <w:p w14:paraId="62EA22E5" w14:textId="77777777" w:rsidR="0052661F" w:rsidRDefault="00082F15">
            <w:pPr>
              <w:widowControl/>
              <w:jc w:val="center"/>
              <w:rPr>
                <w:rFonts w:eastAsia="等线"/>
                <w:kern w:val="0"/>
                <w:sz w:val="24"/>
                <w:szCs w:val="24"/>
              </w:rPr>
            </w:pPr>
            <w:r>
              <w:rPr>
                <w:rFonts w:eastAsia="等线"/>
                <w:kern w:val="0"/>
                <w:sz w:val="24"/>
                <w:szCs w:val="24"/>
              </w:rPr>
              <w:t>12151</w:t>
            </w:r>
          </w:p>
        </w:tc>
        <w:tc>
          <w:tcPr>
            <w:tcW w:w="1009" w:type="dxa"/>
            <w:tcBorders>
              <w:top w:val="nil"/>
              <w:left w:val="nil"/>
              <w:bottom w:val="single" w:sz="4" w:space="0" w:color="auto"/>
              <w:right w:val="single" w:sz="4" w:space="0" w:color="auto"/>
            </w:tcBorders>
            <w:shd w:val="clear" w:color="auto" w:fill="auto"/>
            <w:vAlign w:val="center"/>
          </w:tcPr>
          <w:p w14:paraId="4B4995F7" w14:textId="77777777" w:rsidR="0052661F" w:rsidRDefault="00082F15">
            <w:pPr>
              <w:widowControl/>
              <w:jc w:val="center"/>
              <w:rPr>
                <w:rFonts w:eastAsia="等线"/>
                <w:kern w:val="0"/>
                <w:sz w:val="24"/>
                <w:szCs w:val="24"/>
              </w:rPr>
            </w:pPr>
            <w:r>
              <w:rPr>
                <w:rFonts w:eastAsia="等线"/>
                <w:kern w:val="0"/>
                <w:sz w:val="24"/>
                <w:szCs w:val="24"/>
              </w:rPr>
              <w:t>3770</w:t>
            </w:r>
          </w:p>
        </w:tc>
        <w:tc>
          <w:tcPr>
            <w:tcW w:w="1088" w:type="dxa"/>
            <w:tcBorders>
              <w:top w:val="nil"/>
              <w:left w:val="nil"/>
              <w:bottom w:val="single" w:sz="4" w:space="0" w:color="auto"/>
              <w:right w:val="single" w:sz="4" w:space="0" w:color="auto"/>
            </w:tcBorders>
            <w:shd w:val="clear" w:color="auto" w:fill="auto"/>
            <w:vAlign w:val="center"/>
          </w:tcPr>
          <w:p w14:paraId="610AF859" w14:textId="77777777" w:rsidR="0052661F" w:rsidRDefault="00082F15">
            <w:pPr>
              <w:widowControl/>
              <w:jc w:val="center"/>
              <w:rPr>
                <w:rFonts w:eastAsia="等线"/>
                <w:kern w:val="0"/>
                <w:sz w:val="24"/>
                <w:szCs w:val="24"/>
              </w:rPr>
            </w:pPr>
            <w:r>
              <w:rPr>
                <w:rFonts w:eastAsia="等线"/>
                <w:kern w:val="0"/>
                <w:sz w:val="24"/>
                <w:szCs w:val="24"/>
              </w:rPr>
              <w:t>12151</w:t>
            </w:r>
          </w:p>
        </w:tc>
        <w:tc>
          <w:tcPr>
            <w:tcW w:w="1009" w:type="dxa"/>
            <w:tcBorders>
              <w:top w:val="nil"/>
              <w:left w:val="nil"/>
              <w:bottom w:val="single" w:sz="4" w:space="0" w:color="auto"/>
              <w:right w:val="single" w:sz="4" w:space="0" w:color="auto"/>
            </w:tcBorders>
            <w:shd w:val="clear" w:color="auto" w:fill="auto"/>
            <w:noWrap/>
            <w:vAlign w:val="center"/>
          </w:tcPr>
          <w:p w14:paraId="7CE66371" w14:textId="77777777" w:rsidR="0052661F" w:rsidRDefault="00082F15">
            <w:pPr>
              <w:widowControl/>
              <w:jc w:val="center"/>
              <w:rPr>
                <w:rFonts w:eastAsia="等线"/>
                <w:kern w:val="0"/>
                <w:sz w:val="24"/>
                <w:szCs w:val="24"/>
              </w:rPr>
            </w:pPr>
            <w:r>
              <w:rPr>
                <w:rFonts w:eastAsia="等线"/>
                <w:kern w:val="0"/>
                <w:sz w:val="24"/>
                <w:szCs w:val="24"/>
              </w:rPr>
              <w:t>1872</w:t>
            </w:r>
          </w:p>
        </w:tc>
        <w:tc>
          <w:tcPr>
            <w:tcW w:w="1117" w:type="dxa"/>
            <w:tcBorders>
              <w:top w:val="nil"/>
              <w:left w:val="nil"/>
              <w:bottom w:val="single" w:sz="4" w:space="0" w:color="auto"/>
              <w:right w:val="single" w:sz="4" w:space="0" w:color="auto"/>
            </w:tcBorders>
            <w:shd w:val="clear" w:color="auto" w:fill="auto"/>
            <w:vAlign w:val="center"/>
          </w:tcPr>
          <w:p w14:paraId="2D81E295" w14:textId="77777777" w:rsidR="0052661F" w:rsidRDefault="00082F15">
            <w:pPr>
              <w:widowControl/>
              <w:jc w:val="center"/>
              <w:rPr>
                <w:rFonts w:eastAsia="等线"/>
                <w:kern w:val="0"/>
                <w:sz w:val="24"/>
                <w:szCs w:val="24"/>
              </w:rPr>
            </w:pPr>
            <w:r>
              <w:rPr>
                <w:rFonts w:eastAsia="等线"/>
                <w:kern w:val="0"/>
                <w:sz w:val="24"/>
                <w:szCs w:val="24"/>
              </w:rPr>
              <w:t>6034</w:t>
            </w:r>
          </w:p>
        </w:tc>
        <w:tc>
          <w:tcPr>
            <w:tcW w:w="1276" w:type="dxa"/>
            <w:tcBorders>
              <w:top w:val="nil"/>
              <w:left w:val="nil"/>
              <w:bottom w:val="single" w:sz="4" w:space="0" w:color="auto"/>
              <w:right w:val="single" w:sz="4" w:space="0" w:color="auto"/>
            </w:tcBorders>
            <w:shd w:val="clear" w:color="auto" w:fill="auto"/>
            <w:vAlign w:val="center"/>
          </w:tcPr>
          <w:p w14:paraId="6ADE43C5" w14:textId="77777777" w:rsidR="0052661F" w:rsidRDefault="00082F15">
            <w:pPr>
              <w:widowControl/>
              <w:jc w:val="center"/>
              <w:rPr>
                <w:rFonts w:eastAsia="等线"/>
                <w:kern w:val="0"/>
                <w:sz w:val="24"/>
                <w:szCs w:val="24"/>
              </w:rPr>
            </w:pPr>
            <w:r>
              <w:rPr>
                <w:rFonts w:eastAsia="等线"/>
                <w:kern w:val="0"/>
                <w:sz w:val="24"/>
                <w:szCs w:val="24"/>
              </w:rPr>
              <w:t>50</w:t>
            </w:r>
          </w:p>
        </w:tc>
      </w:tr>
      <w:tr w:rsidR="0052661F" w14:paraId="228E0F1A" w14:textId="77777777">
        <w:trPr>
          <w:trHeight w:val="435"/>
          <w:jc w:val="center"/>
        </w:trPr>
        <w:tc>
          <w:tcPr>
            <w:tcW w:w="1528" w:type="dxa"/>
            <w:tcBorders>
              <w:top w:val="nil"/>
              <w:left w:val="single" w:sz="4" w:space="0" w:color="auto"/>
              <w:bottom w:val="single" w:sz="4" w:space="0" w:color="auto"/>
              <w:right w:val="single" w:sz="4" w:space="0" w:color="auto"/>
            </w:tcBorders>
            <w:shd w:val="clear" w:color="auto" w:fill="auto"/>
            <w:noWrap/>
            <w:vAlign w:val="center"/>
          </w:tcPr>
          <w:p w14:paraId="441DFCDE" w14:textId="77777777" w:rsidR="0052661F" w:rsidRDefault="00082F1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腰堡镇</w:t>
            </w:r>
          </w:p>
        </w:tc>
        <w:tc>
          <w:tcPr>
            <w:tcW w:w="939" w:type="dxa"/>
            <w:tcBorders>
              <w:top w:val="nil"/>
              <w:left w:val="nil"/>
              <w:bottom w:val="single" w:sz="4" w:space="0" w:color="auto"/>
              <w:right w:val="single" w:sz="4" w:space="0" w:color="auto"/>
            </w:tcBorders>
            <w:shd w:val="clear" w:color="auto" w:fill="auto"/>
            <w:noWrap/>
            <w:vAlign w:val="center"/>
          </w:tcPr>
          <w:p w14:paraId="4D7A97E8" w14:textId="77777777" w:rsidR="0052661F" w:rsidRDefault="00082F15">
            <w:pPr>
              <w:widowControl/>
              <w:jc w:val="center"/>
              <w:rPr>
                <w:rFonts w:eastAsia="等线"/>
                <w:color w:val="000000"/>
                <w:kern w:val="0"/>
                <w:sz w:val="24"/>
                <w:szCs w:val="24"/>
              </w:rPr>
            </w:pPr>
            <w:r>
              <w:rPr>
                <w:rFonts w:eastAsia="等线"/>
                <w:color w:val="000000"/>
                <w:kern w:val="0"/>
                <w:sz w:val="24"/>
                <w:szCs w:val="24"/>
              </w:rPr>
              <w:t>7807</w:t>
            </w:r>
          </w:p>
        </w:tc>
        <w:tc>
          <w:tcPr>
            <w:tcW w:w="1187" w:type="dxa"/>
            <w:tcBorders>
              <w:top w:val="nil"/>
              <w:left w:val="nil"/>
              <w:bottom w:val="single" w:sz="4" w:space="0" w:color="auto"/>
              <w:right w:val="single" w:sz="4" w:space="0" w:color="auto"/>
            </w:tcBorders>
            <w:shd w:val="clear" w:color="auto" w:fill="auto"/>
            <w:noWrap/>
            <w:vAlign w:val="center"/>
          </w:tcPr>
          <w:p w14:paraId="73226F27" w14:textId="77777777" w:rsidR="0052661F" w:rsidRDefault="00082F15">
            <w:pPr>
              <w:widowControl/>
              <w:jc w:val="center"/>
              <w:rPr>
                <w:rFonts w:eastAsia="等线"/>
                <w:color w:val="000000"/>
                <w:kern w:val="0"/>
                <w:sz w:val="24"/>
                <w:szCs w:val="24"/>
              </w:rPr>
            </w:pPr>
            <w:r>
              <w:rPr>
                <w:rFonts w:eastAsia="等线"/>
                <w:color w:val="000000"/>
                <w:kern w:val="0"/>
                <w:sz w:val="24"/>
                <w:szCs w:val="24"/>
              </w:rPr>
              <w:t>23104</w:t>
            </w:r>
          </w:p>
        </w:tc>
        <w:tc>
          <w:tcPr>
            <w:tcW w:w="1009" w:type="dxa"/>
            <w:tcBorders>
              <w:top w:val="nil"/>
              <w:left w:val="nil"/>
              <w:bottom w:val="single" w:sz="4" w:space="0" w:color="auto"/>
              <w:right w:val="single" w:sz="4" w:space="0" w:color="auto"/>
            </w:tcBorders>
            <w:shd w:val="clear" w:color="auto" w:fill="auto"/>
            <w:vAlign w:val="center"/>
          </w:tcPr>
          <w:p w14:paraId="0B0F1D23" w14:textId="77777777" w:rsidR="0052661F" w:rsidRDefault="00082F15">
            <w:pPr>
              <w:widowControl/>
              <w:jc w:val="center"/>
              <w:rPr>
                <w:rFonts w:eastAsia="等线"/>
                <w:color w:val="000000"/>
                <w:kern w:val="0"/>
                <w:sz w:val="24"/>
                <w:szCs w:val="24"/>
              </w:rPr>
            </w:pPr>
            <w:r>
              <w:rPr>
                <w:rFonts w:eastAsia="等线"/>
                <w:color w:val="000000"/>
                <w:kern w:val="0"/>
                <w:sz w:val="24"/>
                <w:szCs w:val="24"/>
              </w:rPr>
              <w:t>7466</w:t>
            </w:r>
          </w:p>
        </w:tc>
        <w:tc>
          <w:tcPr>
            <w:tcW w:w="1088" w:type="dxa"/>
            <w:tcBorders>
              <w:top w:val="nil"/>
              <w:left w:val="nil"/>
              <w:bottom w:val="single" w:sz="4" w:space="0" w:color="auto"/>
              <w:right w:val="single" w:sz="4" w:space="0" w:color="auto"/>
            </w:tcBorders>
            <w:shd w:val="clear" w:color="auto" w:fill="auto"/>
            <w:vAlign w:val="center"/>
          </w:tcPr>
          <w:p w14:paraId="5DDD85D4" w14:textId="77777777" w:rsidR="0052661F" w:rsidRDefault="00082F15">
            <w:pPr>
              <w:widowControl/>
              <w:jc w:val="center"/>
              <w:rPr>
                <w:rFonts w:eastAsia="等线"/>
                <w:color w:val="000000"/>
                <w:kern w:val="0"/>
                <w:sz w:val="24"/>
                <w:szCs w:val="24"/>
              </w:rPr>
            </w:pPr>
            <w:r>
              <w:rPr>
                <w:rFonts w:eastAsia="等线"/>
                <w:color w:val="000000"/>
                <w:kern w:val="0"/>
                <w:sz w:val="24"/>
                <w:szCs w:val="24"/>
              </w:rPr>
              <w:t>22224</w:t>
            </w:r>
          </w:p>
        </w:tc>
        <w:tc>
          <w:tcPr>
            <w:tcW w:w="1009" w:type="dxa"/>
            <w:tcBorders>
              <w:top w:val="nil"/>
              <w:left w:val="nil"/>
              <w:bottom w:val="single" w:sz="4" w:space="0" w:color="auto"/>
              <w:right w:val="single" w:sz="4" w:space="0" w:color="auto"/>
            </w:tcBorders>
            <w:shd w:val="clear" w:color="auto" w:fill="auto"/>
            <w:noWrap/>
            <w:vAlign w:val="center"/>
          </w:tcPr>
          <w:p w14:paraId="1664061C" w14:textId="77777777" w:rsidR="0052661F" w:rsidRDefault="00082F15">
            <w:pPr>
              <w:widowControl/>
              <w:jc w:val="center"/>
              <w:rPr>
                <w:rFonts w:eastAsia="等线"/>
                <w:kern w:val="0"/>
                <w:sz w:val="24"/>
                <w:szCs w:val="24"/>
              </w:rPr>
            </w:pPr>
            <w:r>
              <w:rPr>
                <w:rFonts w:eastAsia="等线"/>
                <w:kern w:val="0"/>
                <w:sz w:val="24"/>
                <w:szCs w:val="24"/>
              </w:rPr>
              <w:t>2324</w:t>
            </w:r>
          </w:p>
        </w:tc>
        <w:tc>
          <w:tcPr>
            <w:tcW w:w="1117" w:type="dxa"/>
            <w:tcBorders>
              <w:top w:val="nil"/>
              <w:left w:val="nil"/>
              <w:bottom w:val="single" w:sz="4" w:space="0" w:color="auto"/>
              <w:right w:val="single" w:sz="4" w:space="0" w:color="auto"/>
            </w:tcBorders>
            <w:shd w:val="clear" w:color="auto" w:fill="auto"/>
            <w:vAlign w:val="center"/>
          </w:tcPr>
          <w:p w14:paraId="164B2FD3" w14:textId="77777777" w:rsidR="0052661F" w:rsidRDefault="00082F15">
            <w:pPr>
              <w:widowControl/>
              <w:jc w:val="center"/>
              <w:rPr>
                <w:rFonts w:eastAsia="等线"/>
                <w:kern w:val="0"/>
                <w:sz w:val="24"/>
                <w:szCs w:val="24"/>
              </w:rPr>
            </w:pPr>
            <w:r>
              <w:rPr>
                <w:rFonts w:eastAsia="等线"/>
                <w:kern w:val="0"/>
                <w:sz w:val="24"/>
                <w:szCs w:val="24"/>
              </w:rPr>
              <w:t>6878</w:t>
            </w:r>
          </w:p>
        </w:tc>
        <w:tc>
          <w:tcPr>
            <w:tcW w:w="1276" w:type="dxa"/>
            <w:tcBorders>
              <w:top w:val="nil"/>
              <w:left w:val="nil"/>
              <w:bottom w:val="single" w:sz="4" w:space="0" w:color="auto"/>
              <w:right w:val="single" w:sz="4" w:space="0" w:color="auto"/>
            </w:tcBorders>
            <w:shd w:val="clear" w:color="auto" w:fill="auto"/>
            <w:vAlign w:val="center"/>
          </w:tcPr>
          <w:p w14:paraId="5D766859" w14:textId="77777777" w:rsidR="0052661F" w:rsidRDefault="00082F15">
            <w:pPr>
              <w:widowControl/>
              <w:jc w:val="center"/>
              <w:rPr>
                <w:rFonts w:eastAsia="等线"/>
                <w:kern w:val="0"/>
                <w:sz w:val="24"/>
                <w:szCs w:val="24"/>
              </w:rPr>
            </w:pPr>
            <w:r>
              <w:rPr>
                <w:rFonts w:eastAsia="等线"/>
                <w:kern w:val="0"/>
                <w:sz w:val="24"/>
                <w:szCs w:val="24"/>
              </w:rPr>
              <w:t>34</w:t>
            </w:r>
          </w:p>
        </w:tc>
      </w:tr>
      <w:tr w:rsidR="0052661F" w14:paraId="54C30830" w14:textId="77777777">
        <w:trPr>
          <w:trHeight w:val="435"/>
          <w:jc w:val="center"/>
        </w:trPr>
        <w:tc>
          <w:tcPr>
            <w:tcW w:w="1528" w:type="dxa"/>
            <w:tcBorders>
              <w:top w:val="nil"/>
              <w:left w:val="single" w:sz="4" w:space="0" w:color="auto"/>
              <w:bottom w:val="single" w:sz="4" w:space="0" w:color="auto"/>
              <w:right w:val="single" w:sz="4" w:space="0" w:color="auto"/>
            </w:tcBorders>
            <w:shd w:val="clear" w:color="auto" w:fill="auto"/>
            <w:noWrap/>
            <w:vAlign w:val="center"/>
          </w:tcPr>
          <w:p w14:paraId="3EE61A15" w14:textId="77777777" w:rsidR="0052661F" w:rsidRDefault="00082F1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李千户镇</w:t>
            </w:r>
          </w:p>
        </w:tc>
        <w:tc>
          <w:tcPr>
            <w:tcW w:w="939" w:type="dxa"/>
            <w:tcBorders>
              <w:top w:val="nil"/>
              <w:left w:val="nil"/>
              <w:bottom w:val="single" w:sz="4" w:space="0" w:color="auto"/>
              <w:right w:val="single" w:sz="4" w:space="0" w:color="auto"/>
            </w:tcBorders>
            <w:shd w:val="clear" w:color="auto" w:fill="auto"/>
            <w:noWrap/>
            <w:vAlign w:val="center"/>
          </w:tcPr>
          <w:p w14:paraId="1C8375F7" w14:textId="77777777" w:rsidR="0052661F" w:rsidRDefault="00082F15">
            <w:pPr>
              <w:widowControl/>
              <w:jc w:val="center"/>
              <w:rPr>
                <w:rFonts w:eastAsia="等线"/>
                <w:color w:val="000000"/>
                <w:kern w:val="0"/>
                <w:sz w:val="24"/>
                <w:szCs w:val="24"/>
              </w:rPr>
            </w:pPr>
            <w:r>
              <w:rPr>
                <w:rFonts w:eastAsia="等线"/>
                <w:color w:val="000000"/>
                <w:kern w:val="0"/>
                <w:sz w:val="24"/>
                <w:szCs w:val="24"/>
              </w:rPr>
              <w:t>11409</w:t>
            </w:r>
          </w:p>
        </w:tc>
        <w:tc>
          <w:tcPr>
            <w:tcW w:w="1187" w:type="dxa"/>
            <w:tcBorders>
              <w:top w:val="nil"/>
              <w:left w:val="nil"/>
              <w:bottom w:val="single" w:sz="4" w:space="0" w:color="auto"/>
              <w:right w:val="single" w:sz="4" w:space="0" w:color="auto"/>
            </w:tcBorders>
            <w:shd w:val="clear" w:color="auto" w:fill="auto"/>
            <w:noWrap/>
            <w:vAlign w:val="center"/>
          </w:tcPr>
          <w:p w14:paraId="7A515281" w14:textId="77777777" w:rsidR="0052661F" w:rsidRDefault="00082F15">
            <w:pPr>
              <w:widowControl/>
              <w:jc w:val="center"/>
              <w:rPr>
                <w:rFonts w:eastAsia="等线"/>
                <w:color w:val="000000"/>
                <w:kern w:val="0"/>
                <w:sz w:val="24"/>
                <w:szCs w:val="24"/>
              </w:rPr>
            </w:pPr>
            <w:r>
              <w:rPr>
                <w:rFonts w:eastAsia="等线"/>
                <w:color w:val="000000"/>
                <w:kern w:val="0"/>
                <w:sz w:val="24"/>
                <w:szCs w:val="24"/>
              </w:rPr>
              <w:t>37042</w:t>
            </w:r>
          </w:p>
        </w:tc>
        <w:tc>
          <w:tcPr>
            <w:tcW w:w="1009" w:type="dxa"/>
            <w:tcBorders>
              <w:top w:val="nil"/>
              <w:left w:val="nil"/>
              <w:bottom w:val="single" w:sz="4" w:space="0" w:color="auto"/>
              <w:right w:val="single" w:sz="4" w:space="0" w:color="auto"/>
            </w:tcBorders>
            <w:shd w:val="clear" w:color="auto" w:fill="auto"/>
            <w:vAlign w:val="center"/>
          </w:tcPr>
          <w:p w14:paraId="1CD70D89" w14:textId="77777777" w:rsidR="0052661F" w:rsidRDefault="00082F15">
            <w:pPr>
              <w:widowControl/>
              <w:jc w:val="center"/>
              <w:rPr>
                <w:rFonts w:eastAsia="等线"/>
                <w:color w:val="000000"/>
                <w:kern w:val="0"/>
                <w:sz w:val="24"/>
                <w:szCs w:val="24"/>
              </w:rPr>
            </w:pPr>
            <w:r>
              <w:rPr>
                <w:rFonts w:eastAsia="等线"/>
                <w:color w:val="000000"/>
                <w:kern w:val="0"/>
                <w:sz w:val="24"/>
                <w:szCs w:val="24"/>
              </w:rPr>
              <w:t>11202</w:t>
            </w:r>
          </w:p>
        </w:tc>
        <w:tc>
          <w:tcPr>
            <w:tcW w:w="1088" w:type="dxa"/>
            <w:tcBorders>
              <w:top w:val="nil"/>
              <w:left w:val="nil"/>
              <w:bottom w:val="single" w:sz="4" w:space="0" w:color="auto"/>
              <w:right w:val="single" w:sz="4" w:space="0" w:color="auto"/>
            </w:tcBorders>
            <w:shd w:val="clear" w:color="auto" w:fill="auto"/>
            <w:vAlign w:val="center"/>
          </w:tcPr>
          <w:p w14:paraId="012EFF30" w14:textId="77777777" w:rsidR="0052661F" w:rsidRDefault="00082F15">
            <w:pPr>
              <w:widowControl/>
              <w:jc w:val="center"/>
              <w:rPr>
                <w:rFonts w:eastAsia="等线"/>
                <w:color w:val="000000"/>
                <w:kern w:val="0"/>
                <w:sz w:val="24"/>
                <w:szCs w:val="24"/>
              </w:rPr>
            </w:pPr>
            <w:r>
              <w:rPr>
                <w:rFonts w:eastAsia="等线"/>
                <w:color w:val="000000"/>
                <w:kern w:val="0"/>
                <w:sz w:val="24"/>
                <w:szCs w:val="24"/>
              </w:rPr>
              <w:t>36357</w:t>
            </w:r>
          </w:p>
        </w:tc>
        <w:tc>
          <w:tcPr>
            <w:tcW w:w="1009" w:type="dxa"/>
            <w:tcBorders>
              <w:top w:val="nil"/>
              <w:left w:val="nil"/>
              <w:bottom w:val="single" w:sz="4" w:space="0" w:color="auto"/>
              <w:right w:val="single" w:sz="4" w:space="0" w:color="auto"/>
            </w:tcBorders>
            <w:shd w:val="clear" w:color="auto" w:fill="auto"/>
            <w:noWrap/>
            <w:vAlign w:val="center"/>
          </w:tcPr>
          <w:p w14:paraId="030093AE" w14:textId="77777777" w:rsidR="0052661F" w:rsidRDefault="00082F15">
            <w:pPr>
              <w:widowControl/>
              <w:jc w:val="center"/>
              <w:rPr>
                <w:rFonts w:eastAsia="等线"/>
                <w:kern w:val="0"/>
                <w:sz w:val="24"/>
                <w:szCs w:val="24"/>
              </w:rPr>
            </w:pPr>
            <w:r>
              <w:rPr>
                <w:rFonts w:eastAsia="等线"/>
                <w:kern w:val="0"/>
                <w:sz w:val="24"/>
                <w:szCs w:val="24"/>
              </w:rPr>
              <w:t>3793</w:t>
            </w:r>
          </w:p>
        </w:tc>
        <w:tc>
          <w:tcPr>
            <w:tcW w:w="1117" w:type="dxa"/>
            <w:tcBorders>
              <w:top w:val="nil"/>
              <w:left w:val="nil"/>
              <w:bottom w:val="single" w:sz="4" w:space="0" w:color="auto"/>
              <w:right w:val="single" w:sz="4" w:space="0" w:color="auto"/>
            </w:tcBorders>
            <w:shd w:val="clear" w:color="auto" w:fill="auto"/>
            <w:vAlign w:val="center"/>
          </w:tcPr>
          <w:p w14:paraId="482E3960" w14:textId="77777777" w:rsidR="0052661F" w:rsidRDefault="00082F15">
            <w:pPr>
              <w:widowControl/>
              <w:jc w:val="center"/>
              <w:rPr>
                <w:rFonts w:eastAsia="等线"/>
                <w:kern w:val="0"/>
                <w:sz w:val="24"/>
                <w:szCs w:val="24"/>
              </w:rPr>
            </w:pPr>
            <w:r>
              <w:rPr>
                <w:rFonts w:eastAsia="等线"/>
                <w:kern w:val="0"/>
                <w:sz w:val="24"/>
                <w:szCs w:val="24"/>
              </w:rPr>
              <w:t>12315</w:t>
            </w:r>
          </w:p>
        </w:tc>
        <w:tc>
          <w:tcPr>
            <w:tcW w:w="1276" w:type="dxa"/>
            <w:tcBorders>
              <w:top w:val="nil"/>
              <w:left w:val="nil"/>
              <w:bottom w:val="single" w:sz="4" w:space="0" w:color="auto"/>
              <w:right w:val="single" w:sz="4" w:space="0" w:color="auto"/>
            </w:tcBorders>
            <w:shd w:val="clear" w:color="auto" w:fill="auto"/>
            <w:vAlign w:val="center"/>
          </w:tcPr>
          <w:p w14:paraId="305C01EF" w14:textId="77777777" w:rsidR="0052661F" w:rsidRDefault="00082F15">
            <w:pPr>
              <w:widowControl/>
              <w:jc w:val="center"/>
              <w:rPr>
                <w:rFonts w:eastAsia="等线"/>
                <w:kern w:val="0"/>
                <w:sz w:val="24"/>
                <w:szCs w:val="24"/>
              </w:rPr>
            </w:pPr>
            <w:r>
              <w:rPr>
                <w:rFonts w:eastAsia="等线"/>
                <w:kern w:val="0"/>
                <w:sz w:val="24"/>
                <w:szCs w:val="24"/>
              </w:rPr>
              <w:t>35</w:t>
            </w:r>
          </w:p>
        </w:tc>
      </w:tr>
      <w:tr w:rsidR="0052661F" w14:paraId="0F1CDCEC" w14:textId="77777777">
        <w:trPr>
          <w:trHeight w:val="435"/>
          <w:jc w:val="center"/>
        </w:trPr>
        <w:tc>
          <w:tcPr>
            <w:tcW w:w="1528" w:type="dxa"/>
            <w:tcBorders>
              <w:top w:val="nil"/>
              <w:left w:val="single" w:sz="4" w:space="0" w:color="auto"/>
              <w:bottom w:val="single" w:sz="4" w:space="0" w:color="auto"/>
              <w:right w:val="single" w:sz="4" w:space="0" w:color="auto"/>
            </w:tcBorders>
            <w:shd w:val="clear" w:color="auto" w:fill="auto"/>
            <w:noWrap/>
            <w:vAlign w:val="center"/>
          </w:tcPr>
          <w:p w14:paraId="591DF586" w14:textId="77777777" w:rsidR="0052661F" w:rsidRDefault="00082F1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熊官屯镇</w:t>
            </w:r>
          </w:p>
        </w:tc>
        <w:tc>
          <w:tcPr>
            <w:tcW w:w="939" w:type="dxa"/>
            <w:tcBorders>
              <w:top w:val="nil"/>
              <w:left w:val="nil"/>
              <w:bottom w:val="single" w:sz="4" w:space="0" w:color="auto"/>
              <w:right w:val="single" w:sz="4" w:space="0" w:color="auto"/>
            </w:tcBorders>
            <w:shd w:val="clear" w:color="auto" w:fill="auto"/>
            <w:noWrap/>
            <w:vAlign w:val="center"/>
          </w:tcPr>
          <w:p w14:paraId="6D60F895" w14:textId="77777777" w:rsidR="0052661F" w:rsidRDefault="00082F15">
            <w:pPr>
              <w:widowControl/>
              <w:jc w:val="center"/>
              <w:rPr>
                <w:rFonts w:eastAsia="等线"/>
                <w:color w:val="000000"/>
                <w:kern w:val="0"/>
                <w:sz w:val="24"/>
                <w:szCs w:val="24"/>
              </w:rPr>
            </w:pPr>
            <w:r>
              <w:rPr>
                <w:rFonts w:eastAsia="等线"/>
                <w:color w:val="000000"/>
                <w:kern w:val="0"/>
                <w:sz w:val="24"/>
                <w:szCs w:val="24"/>
              </w:rPr>
              <w:t>5406</w:t>
            </w:r>
          </w:p>
        </w:tc>
        <w:tc>
          <w:tcPr>
            <w:tcW w:w="1187" w:type="dxa"/>
            <w:tcBorders>
              <w:top w:val="nil"/>
              <w:left w:val="nil"/>
              <w:bottom w:val="single" w:sz="4" w:space="0" w:color="auto"/>
              <w:right w:val="single" w:sz="4" w:space="0" w:color="auto"/>
            </w:tcBorders>
            <w:shd w:val="clear" w:color="auto" w:fill="auto"/>
            <w:noWrap/>
            <w:vAlign w:val="center"/>
          </w:tcPr>
          <w:p w14:paraId="3C2D6357" w14:textId="77777777" w:rsidR="0052661F" w:rsidRDefault="00082F15">
            <w:pPr>
              <w:widowControl/>
              <w:jc w:val="center"/>
              <w:rPr>
                <w:rFonts w:eastAsia="等线"/>
                <w:color w:val="000000"/>
                <w:kern w:val="0"/>
                <w:sz w:val="24"/>
                <w:szCs w:val="24"/>
              </w:rPr>
            </w:pPr>
            <w:r>
              <w:rPr>
                <w:rFonts w:eastAsia="等线"/>
                <w:color w:val="000000"/>
                <w:kern w:val="0"/>
                <w:sz w:val="24"/>
                <w:szCs w:val="24"/>
              </w:rPr>
              <w:t>18729</w:t>
            </w:r>
          </w:p>
        </w:tc>
        <w:tc>
          <w:tcPr>
            <w:tcW w:w="1009" w:type="dxa"/>
            <w:tcBorders>
              <w:top w:val="nil"/>
              <w:left w:val="nil"/>
              <w:bottom w:val="single" w:sz="4" w:space="0" w:color="auto"/>
              <w:right w:val="single" w:sz="4" w:space="0" w:color="auto"/>
            </w:tcBorders>
            <w:shd w:val="clear" w:color="auto" w:fill="auto"/>
            <w:vAlign w:val="center"/>
          </w:tcPr>
          <w:p w14:paraId="3448DA25" w14:textId="77777777" w:rsidR="0052661F" w:rsidRDefault="00082F15">
            <w:pPr>
              <w:widowControl/>
              <w:jc w:val="center"/>
              <w:rPr>
                <w:rFonts w:eastAsia="等线"/>
                <w:color w:val="000000"/>
                <w:kern w:val="0"/>
                <w:sz w:val="24"/>
                <w:szCs w:val="24"/>
              </w:rPr>
            </w:pPr>
            <w:r>
              <w:rPr>
                <w:rFonts w:eastAsia="等线"/>
                <w:color w:val="000000"/>
                <w:kern w:val="0"/>
                <w:sz w:val="24"/>
                <w:szCs w:val="24"/>
              </w:rPr>
              <w:t>5323</w:t>
            </w:r>
          </w:p>
        </w:tc>
        <w:tc>
          <w:tcPr>
            <w:tcW w:w="1088" w:type="dxa"/>
            <w:tcBorders>
              <w:top w:val="nil"/>
              <w:left w:val="nil"/>
              <w:bottom w:val="single" w:sz="4" w:space="0" w:color="auto"/>
              <w:right w:val="single" w:sz="4" w:space="0" w:color="auto"/>
            </w:tcBorders>
            <w:shd w:val="clear" w:color="auto" w:fill="auto"/>
            <w:vAlign w:val="center"/>
          </w:tcPr>
          <w:p w14:paraId="69E5999A" w14:textId="77777777" w:rsidR="0052661F" w:rsidRDefault="00082F15">
            <w:pPr>
              <w:widowControl/>
              <w:jc w:val="center"/>
              <w:rPr>
                <w:rFonts w:eastAsia="等线"/>
                <w:color w:val="000000"/>
                <w:kern w:val="0"/>
                <w:sz w:val="24"/>
                <w:szCs w:val="24"/>
              </w:rPr>
            </w:pPr>
            <w:r>
              <w:rPr>
                <w:rFonts w:eastAsia="等线"/>
                <w:color w:val="000000"/>
                <w:kern w:val="0"/>
                <w:sz w:val="24"/>
                <w:szCs w:val="24"/>
              </w:rPr>
              <w:t>18486</w:t>
            </w:r>
          </w:p>
        </w:tc>
        <w:tc>
          <w:tcPr>
            <w:tcW w:w="1009" w:type="dxa"/>
            <w:tcBorders>
              <w:top w:val="nil"/>
              <w:left w:val="nil"/>
              <w:bottom w:val="single" w:sz="4" w:space="0" w:color="auto"/>
              <w:right w:val="single" w:sz="4" w:space="0" w:color="auto"/>
            </w:tcBorders>
            <w:shd w:val="clear" w:color="auto" w:fill="auto"/>
            <w:noWrap/>
            <w:vAlign w:val="center"/>
          </w:tcPr>
          <w:p w14:paraId="284292D2" w14:textId="77777777" w:rsidR="0052661F" w:rsidRDefault="00082F15">
            <w:pPr>
              <w:widowControl/>
              <w:jc w:val="center"/>
              <w:rPr>
                <w:rFonts w:eastAsia="等线"/>
                <w:kern w:val="0"/>
                <w:sz w:val="24"/>
                <w:szCs w:val="24"/>
              </w:rPr>
            </w:pPr>
            <w:r>
              <w:rPr>
                <w:rFonts w:eastAsia="等线"/>
                <w:kern w:val="0"/>
                <w:sz w:val="24"/>
                <w:szCs w:val="24"/>
              </w:rPr>
              <w:t>2158</w:t>
            </w:r>
          </w:p>
        </w:tc>
        <w:tc>
          <w:tcPr>
            <w:tcW w:w="1117" w:type="dxa"/>
            <w:tcBorders>
              <w:top w:val="nil"/>
              <w:left w:val="nil"/>
              <w:bottom w:val="single" w:sz="4" w:space="0" w:color="auto"/>
              <w:right w:val="single" w:sz="4" w:space="0" w:color="auto"/>
            </w:tcBorders>
            <w:shd w:val="clear" w:color="auto" w:fill="auto"/>
            <w:vAlign w:val="center"/>
          </w:tcPr>
          <w:p w14:paraId="1D074F05" w14:textId="77777777" w:rsidR="0052661F" w:rsidRDefault="00082F15">
            <w:pPr>
              <w:widowControl/>
              <w:jc w:val="center"/>
              <w:rPr>
                <w:rFonts w:eastAsia="等线"/>
                <w:kern w:val="0"/>
                <w:sz w:val="24"/>
                <w:szCs w:val="24"/>
              </w:rPr>
            </w:pPr>
            <w:r>
              <w:rPr>
                <w:rFonts w:eastAsia="等线"/>
                <w:kern w:val="0"/>
                <w:sz w:val="24"/>
                <w:szCs w:val="24"/>
              </w:rPr>
              <w:t>7476</w:t>
            </w:r>
          </w:p>
        </w:tc>
        <w:tc>
          <w:tcPr>
            <w:tcW w:w="1276" w:type="dxa"/>
            <w:tcBorders>
              <w:top w:val="nil"/>
              <w:left w:val="nil"/>
              <w:bottom w:val="single" w:sz="4" w:space="0" w:color="auto"/>
              <w:right w:val="single" w:sz="4" w:space="0" w:color="auto"/>
            </w:tcBorders>
            <w:shd w:val="clear" w:color="auto" w:fill="auto"/>
            <w:vAlign w:val="center"/>
          </w:tcPr>
          <w:p w14:paraId="3C6F264B" w14:textId="77777777" w:rsidR="0052661F" w:rsidRDefault="00082F15">
            <w:pPr>
              <w:widowControl/>
              <w:jc w:val="center"/>
              <w:rPr>
                <w:rFonts w:eastAsia="等线"/>
                <w:kern w:val="0"/>
                <w:sz w:val="24"/>
                <w:szCs w:val="24"/>
              </w:rPr>
            </w:pPr>
            <w:r>
              <w:rPr>
                <w:rFonts w:eastAsia="等线"/>
                <w:kern w:val="0"/>
                <w:sz w:val="24"/>
                <w:szCs w:val="24"/>
              </w:rPr>
              <w:t>41</w:t>
            </w:r>
          </w:p>
        </w:tc>
      </w:tr>
      <w:tr w:rsidR="0052661F" w14:paraId="7A29FEAF" w14:textId="77777777">
        <w:trPr>
          <w:trHeight w:val="435"/>
          <w:jc w:val="center"/>
        </w:trPr>
        <w:tc>
          <w:tcPr>
            <w:tcW w:w="1528" w:type="dxa"/>
            <w:tcBorders>
              <w:top w:val="nil"/>
              <w:left w:val="single" w:sz="4" w:space="0" w:color="auto"/>
              <w:bottom w:val="single" w:sz="4" w:space="0" w:color="auto"/>
              <w:right w:val="single" w:sz="4" w:space="0" w:color="auto"/>
            </w:tcBorders>
            <w:shd w:val="clear" w:color="auto" w:fill="auto"/>
            <w:noWrap/>
            <w:vAlign w:val="center"/>
          </w:tcPr>
          <w:p w14:paraId="6153FCC2" w14:textId="77777777" w:rsidR="0052661F" w:rsidRDefault="00082F1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双井子镇</w:t>
            </w:r>
          </w:p>
        </w:tc>
        <w:tc>
          <w:tcPr>
            <w:tcW w:w="939" w:type="dxa"/>
            <w:tcBorders>
              <w:top w:val="nil"/>
              <w:left w:val="nil"/>
              <w:bottom w:val="single" w:sz="4" w:space="0" w:color="auto"/>
              <w:right w:val="single" w:sz="4" w:space="0" w:color="auto"/>
            </w:tcBorders>
            <w:shd w:val="clear" w:color="auto" w:fill="auto"/>
            <w:noWrap/>
            <w:vAlign w:val="center"/>
          </w:tcPr>
          <w:p w14:paraId="6E149310" w14:textId="77777777" w:rsidR="0052661F" w:rsidRDefault="00082F15">
            <w:pPr>
              <w:widowControl/>
              <w:jc w:val="center"/>
              <w:rPr>
                <w:rFonts w:eastAsia="等线"/>
                <w:color w:val="000000"/>
                <w:kern w:val="0"/>
                <w:sz w:val="24"/>
                <w:szCs w:val="24"/>
              </w:rPr>
            </w:pPr>
            <w:r>
              <w:rPr>
                <w:rFonts w:eastAsia="等线"/>
                <w:color w:val="000000"/>
                <w:kern w:val="0"/>
                <w:sz w:val="24"/>
                <w:szCs w:val="24"/>
              </w:rPr>
              <w:t>6861</w:t>
            </w:r>
          </w:p>
        </w:tc>
        <w:tc>
          <w:tcPr>
            <w:tcW w:w="1187" w:type="dxa"/>
            <w:tcBorders>
              <w:top w:val="nil"/>
              <w:left w:val="nil"/>
              <w:bottom w:val="single" w:sz="4" w:space="0" w:color="auto"/>
              <w:right w:val="single" w:sz="4" w:space="0" w:color="auto"/>
            </w:tcBorders>
            <w:shd w:val="clear" w:color="auto" w:fill="auto"/>
            <w:noWrap/>
            <w:vAlign w:val="center"/>
          </w:tcPr>
          <w:p w14:paraId="265ABEEE" w14:textId="77777777" w:rsidR="0052661F" w:rsidRDefault="00082F15">
            <w:pPr>
              <w:widowControl/>
              <w:jc w:val="center"/>
              <w:rPr>
                <w:rFonts w:eastAsia="等线"/>
                <w:color w:val="000000"/>
                <w:kern w:val="0"/>
                <w:sz w:val="24"/>
                <w:szCs w:val="24"/>
              </w:rPr>
            </w:pPr>
            <w:r>
              <w:rPr>
                <w:rFonts w:eastAsia="等线"/>
                <w:color w:val="000000"/>
                <w:kern w:val="0"/>
                <w:sz w:val="24"/>
                <w:szCs w:val="24"/>
              </w:rPr>
              <w:t>22938</w:t>
            </w:r>
          </w:p>
        </w:tc>
        <w:tc>
          <w:tcPr>
            <w:tcW w:w="1009" w:type="dxa"/>
            <w:tcBorders>
              <w:top w:val="nil"/>
              <w:left w:val="nil"/>
              <w:bottom w:val="single" w:sz="4" w:space="0" w:color="auto"/>
              <w:right w:val="single" w:sz="4" w:space="0" w:color="auto"/>
            </w:tcBorders>
            <w:shd w:val="clear" w:color="auto" w:fill="auto"/>
            <w:vAlign w:val="center"/>
          </w:tcPr>
          <w:p w14:paraId="025B7C84" w14:textId="77777777" w:rsidR="0052661F" w:rsidRDefault="00082F15">
            <w:pPr>
              <w:widowControl/>
              <w:jc w:val="center"/>
              <w:rPr>
                <w:rFonts w:eastAsia="等线"/>
                <w:color w:val="000000"/>
                <w:kern w:val="0"/>
                <w:sz w:val="24"/>
                <w:szCs w:val="24"/>
              </w:rPr>
            </w:pPr>
            <w:r>
              <w:rPr>
                <w:rFonts w:eastAsia="等线"/>
                <w:color w:val="000000"/>
                <w:kern w:val="0"/>
                <w:sz w:val="24"/>
                <w:szCs w:val="24"/>
              </w:rPr>
              <w:t>6861</w:t>
            </w:r>
          </w:p>
        </w:tc>
        <w:tc>
          <w:tcPr>
            <w:tcW w:w="1088" w:type="dxa"/>
            <w:tcBorders>
              <w:top w:val="nil"/>
              <w:left w:val="nil"/>
              <w:bottom w:val="single" w:sz="4" w:space="0" w:color="auto"/>
              <w:right w:val="single" w:sz="4" w:space="0" w:color="auto"/>
            </w:tcBorders>
            <w:shd w:val="clear" w:color="auto" w:fill="auto"/>
            <w:vAlign w:val="center"/>
          </w:tcPr>
          <w:p w14:paraId="0AC49572" w14:textId="77777777" w:rsidR="0052661F" w:rsidRDefault="00082F15">
            <w:pPr>
              <w:widowControl/>
              <w:jc w:val="center"/>
              <w:rPr>
                <w:rFonts w:eastAsia="等线"/>
                <w:color w:val="000000"/>
                <w:kern w:val="0"/>
                <w:sz w:val="24"/>
                <w:szCs w:val="24"/>
              </w:rPr>
            </w:pPr>
            <w:r>
              <w:rPr>
                <w:rFonts w:eastAsia="等线"/>
                <w:color w:val="000000"/>
                <w:kern w:val="0"/>
                <w:sz w:val="24"/>
                <w:szCs w:val="24"/>
              </w:rPr>
              <w:t>22938</w:t>
            </w:r>
          </w:p>
        </w:tc>
        <w:tc>
          <w:tcPr>
            <w:tcW w:w="1009" w:type="dxa"/>
            <w:tcBorders>
              <w:top w:val="nil"/>
              <w:left w:val="nil"/>
              <w:bottom w:val="single" w:sz="4" w:space="0" w:color="auto"/>
              <w:right w:val="single" w:sz="4" w:space="0" w:color="auto"/>
            </w:tcBorders>
            <w:shd w:val="clear" w:color="auto" w:fill="auto"/>
            <w:noWrap/>
            <w:vAlign w:val="center"/>
          </w:tcPr>
          <w:p w14:paraId="32A5E074" w14:textId="77777777" w:rsidR="0052661F" w:rsidRDefault="00082F15">
            <w:pPr>
              <w:widowControl/>
              <w:jc w:val="center"/>
              <w:rPr>
                <w:rFonts w:eastAsia="等线"/>
                <w:kern w:val="0"/>
                <w:sz w:val="24"/>
                <w:szCs w:val="24"/>
              </w:rPr>
            </w:pPr>
            <w:r>
              <w:rPr>
                <w:rFonts w:eastAsia="等线"/>
                <w:kern w:val="0"/>
                <w:sz w:val="24"/>
                <w:szCs w:val="24"/>
              </w:rPr>
              <w:t>1476</w:t>
            </w:r>
          </w:p>
        </w:tc>
        <w:tc>
          <w:tcPr>
            <w:tcW w:w="1117" w:type="dxa"/>
            <w:tcBorders>
              <w:top w:val="nil"/>
              <w:left w:val="nil"/>
              <w:bottom w:val="single" w:sz="4" w:space="0" w:color="auto"/>
              <w:right w:val="single" w:sz="4" w:space="0" w:color="auto"/>
            </w:tcBorders>
            <w:shd w:val="clear" w:color="auto" w:fill="auto"/>
            <w:vAlign w:val="center"/>
          </w:tcPr>
          <w:p w14:paraId="20A088CA" w14:textId="77777777" w:rsidR="0052661F" w:rsidRDefault="00082F15">
            <w:pPr>
              <w:widowControl/>
              <w:jc w:val="center"/>
              <w:rPr>
                <w:rFonts w:eastAsia="等线"/>
                <w:kern w:val="0"/>
                <w:sz w:val="24"/>
                <w:szCs w:val="24"/>
              </w:rPr>
            </w:pPr>
            <w:r>
              <w:rPr>
                <w:rFonts w:eastAsia="等线"/>
                <w:kern w:val="0"/>
                <w:sz w:val="24"/>
                <w:szCs w:val="24"/>
              </w:rPr>
              <w:t>4935</w:t>
            </w:r>
          </w:p>
        </w:tc>
        <w:tc>
          <w:tcPr>
            <w:tcW w:w="1276" w:type="dxa"/>
            <w:tcBorders>
              <w:top w:val="nil"/>
              <w:left w:val="nil"/>
              <w:bottom w:val="single" w:sz="4" w:space="0" w:color="auto"/>
              <w:right w:val="single" w:sz="4" w:space="0" w:color="auto"/>
            </w:tcBorders>
            <w:shd w:val="clear" w:color="auto" w:fill="auto"/>
            <w:vAlign w:val="center"/>
          </w:tcPr>
          <w:p w14:paraId="49AC82FD" w14:textId="77777777" w:rsidR="0052661F" w:rsidRDefault="00082F15">
            <w:pPr>
              <w:widowControl/>
              <w:jc w:val="center"/>
              <w:rPr>
                <w:rFonts w:eastAsia="等线"/>
                <w:kern w:val="0"/>
                <w:sz w:val="24"/>
                <w:szCs w:val="24"/>
              </w:rPr>
            </w:pPr>
            <w:r>
              <w:rPr>
                <w:rFonts w:eastAsia="等线"/>
                <w:kern w:val="0"/>
                <w:sz w:val="24"/>
                <w:szCs w:val="24"/>
              </w:rPr>
              <w:t>22</w:t>
            </w:r>
          </w:p>
        </w:tc>
      </w:tr>
      <w:tr w:rsidR="0052661F" w14:paraId="2E9C0436" w14:textId="77777777">
        <w:trPr>
          <w:trHeight w:val="435"/>
          <w:jc w:val="center"/>
        </w:trPr>
        <w:tc>
          <w:tcPr>
            <w:tcW w:w="1528" w:type="dxa"/>
            <w:tcBorders>
              <w:top w:val="nil"/>
              <w:left w:val="single" w:sz="4" w:space="0" w:color="auto"/>
              <w:bottom w:val="single" w:sz="4" w:space="0" w:color="auto"/>
              <w:right w:val="single" w:sz="4" w:space="0" w:color="auto"/>
            </w:tcBorders>
            <w:shd w:val="clear" w:color="auto" w:fill="auto"/>
            <w:noWrap/>
            <w:vAlign w:val="center"/>
          </w:tcPr>
          <w:p w14:paraId="381C6EC5" w14:textId="77777777" w:rsidR="0052661F" w:rsidRDefault="00082F1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开发区</w:t>
            </w:r>
          </w:p>
        </w:tc>
        <w:tc>
          <w:tcPr>
            <w:tcW w:w="939" w:type="dxa"/>
            <w:tcBorders>
              <w:top w:val="nil"/>
              <w:left w:val="nil"/>
              <w:bottom w:val="single" w:sz="4" w:space="0" w:color="auto"/>
              <w:right w:val="single" w:sz="4" w:space="0" w:color="auto"/>
            </w:tcBorders>
            <w:shd w:val="clear" w:color="auto" w:fill="auto"/>
            <w:noWrap/>
            <w:vAlign w:val="center"/>
          </w:tcPr>
          <w:p w14:paraId="35D24453" w14:textId="77777777" w:rsidR="0052661F" w:rsidRDefault="00082F15">
            <w:pPr>
              <w:widowControl/>
              <w:jc w:val="center"/>
              <w:rPr>
                <w:rFonts w:eastAsia="等线"/>
                <w:color w:val="000000"/>
                <w:kern w:val="0"/>
                <w:sz w:val="24"/>
                <w:szCs w:val="24"/>
              </w:rPr>
            </w:pPr>
            <w:r>
              <w:rPr>
                <w:rFonts w:eastAsia="等线"/>
                <w:color w:val="000000"/>
                <w:kern w:val="0"/>
                <w:sz w:val="24"/>
                <w:szCs w:val="24"/>
              </w:rPr>
              <w:t>4248</w:t>
            </w:r>
          </w:p>
        </w:tc>
        <w:tc>
          <w:tcPr>
            <w:tcW w:w="1187" w:type="dxa"/>
            <w:tcBorders>
              <w:top w:val="nil"/>
              <w:left w:val="nil"/>
              <w:bottom w:val="single" w:sz="4" w:space="0" w:color="auto"/>
              <w:right w:val="single" w:sz="4" w:space="0" w:color="auto"/>
            </w:tcBorders>
            <w:shd w:val="clear" w:color="auto" w:fill="auto"/>
            <w:noWrap/>
            <w:vAlign w:val="center"/>
          </w:tcPr>
          <w:p w14:paraId="5E93E5F0" w14:textId="77777777" w:rsidR="0052661F" w:rsidRDefault="00082F15">
            <w:pPr>
              <w:widowControl/>
              <w:jc w:val="center"/>
              <w:rPr>
                <w:rFonts w:eastAsia="等线"/>
                <w:color w:val="000000"/>
                <w:kern w:val="0"/>
                <w:sz w:val="24"/>
                <w:szCs w:val="24"/>
              </w:rPr>
            </w:pPr>
            <w:r>
              <w:rPr>
                <w:rFonts w:eastAsia="等线"/>
                <w:color w:val="000000"/>
                <w:kern w:val="0"/>
                <w:sz w:val="24"/>
                <w:szCs w:val="24"/>
              </w:rPr>
              <w:t>13939</w:t>
            </w:r>
          </w:p>
        </w:tc>
        <w:tc>
          <w:tcPr>
            <w:tcW w:w="1009" w:type="dxa"/>
            <w:tcBorders>
              <w:top w:val="nil"/>
              <w:left w:val="nil"/>
              <w:bottom w:val="single" w:sz="4" w:space="0" w:color="auto"/>
              <w:right w:val="single" w:sz="4" w:space="0" w:color="auto"/>
            </w:tcBorders>
            <w:shd w:val="clear" w:color="auto" w:fill="auto"/>
            <w:vAlign w:val="center"/>
          </w:tcPr>
          <w:p w14:paraId="6AE91475" w14:textId="77777777" w:rsidR="0052661F" w:rsidRDefault="00082F15">
            <w:pPr>
              <w:widowControl/>
              <w:jc w:val="center"/>
              <w:rPr>
                <w:rFonts w:eastAsia="等线"/>
                <w:color w:val="000000"/>
                <w:kern w:val="0"/>
                <w:sz w:val="24"/>
                <w:szCs w:val="24"/>
              </w:rPr>
            </w:pPr>
            <w:r>
              <w:rPr>
                <w:rFonts w:eastAsia="等线"/>
                <w:color w:val="000000"/>
                <w:kern w:val="0"/>
                <w:sz w:val="24"/>
                <w:szCs w:val="24"/>
              </w:rPr>
              <w:t>4029</w:t>
            </w:r>
          </w:p>
        </w:tc>
        <w:tc>
          <w:tcPr>
            <w:tcW w:w="1088" w:type="dxa"/>
            <w:tcBorders>
              <w:top w:val="nil"/>
              <w:left w:val="nil"/>
              <w:bottom w:val="single" w:sz="4" w:space="0" w:color="auto"/>
              <w:right w:val="single" w:sz="4" w:space="0" w:color="auto"/>
            </w:tcBorders>
            <w:shd w:val="clear" w:color="auto" w:fill="auto"/>
            <w:vAlign w:val="center"/>
          </w:tcPr>
          <w:p w14:paraId="0AC2B867" w14:textId="77777777" w:rsidR="0052661F" w:rsidRDefault="00082F15">
            <w:pPr>
              <w:widowControl/>
              <w:jc w:val="center"/>
              <w:rPr>
                <w:rFonts w:eastAsia="等线"/>
                <w:color w:val="000000"/>
                <w:kern w:val="0"/>
                <w:sz w:val="24"/>
                <w:szCs w:val="24"/>
              </w:rPr>
            </w:pPr>
            <w:r>
              <w:rPr>
                <w:rFonts w:eastAsia="等线"/>
                <w:color w:val="000000"/>
                <w:kern w:val="0"/>
                <w:sz w:val="24"/>
                <w:szCs w:val="24"/>
              </w:rPr>
              <w:t>13391</w:t>
            </w:r>
          </w:p>
        </w:tc>
        <w:tc>
          <w:tcPr>
            <w:tcW w:w="1009" w:type="dxa"/>
            <w:tcBorders>
              <w:top w:val="nil"/>
              <w:left w:val="nil"/>
              <w:bottom w:val="single" w:sz="4" w:space="0" w:color="auto"/>
              <w:right w:val="single" w:sz="4" w:space="0" w:color="auto"/>
            </w:tcBorders>
            <w:shd w:val="clear" w:color="auto" w:fill="auto"/>
            <w:noWrap/>
            <w:vAlign w:val="center"/>
          </w:tcPr>
          <w:p w14:paraId="6B291079" w14:textId="77777777" w:rsidR="0052661F" w:rsidRDefault="00082F15">
            <w:pPr>
              <w:widowControl/>
              <w:jc w:val="center"/>
              <w:rPr>
                <w:rFonts w:eastAsia="等线"/>
                <w:kern w:val="0"/>
                <w:sz w:val="24"/>
                <w:szCs w:val="24"/>
              </w:rPr>
            </w:pPr>
            <w:r>
              <w:rPr>
                <w:rFonts w:eastAsia="等线"/>
                <w:kern w:val="0"/>
                <w:sz w:val="24"/>
                <w:szCs w:val="24"/>
              </w:rPr>
              <w:t>892</w:t>
            </w:r>
          </w:p>
        </w:tc>
        <w:tc>
          <w:tcPr>
            <w:tcW w:w="1117" w:type="dxa"/>
            <w:tcBorders>
              <w:top w:val="nil"/>
              <w:left w:val="nil"/>
              <w:bottom w:val="single" w:sz="4" w:space="0" w:color="auto"/>
              <w:right w:val="single" w:sz="4" w:space="0" w:color="auto"/>
            </w:tcBorders>
            <w:shd w:val="clear" w:color="auto" w:fill="auto"/>
            <w:vAlign w:val="center"/>
          </w:tcPr>
          <w:p w14:paraId="2169CF9F" w14:textId="77777777" w:rsidR="0052661F" w:rsidRDefault="00082F15">
            <w:pPr>
              <w:widowControl/>
              <w:jc w:val="center"/>
              <w:rPr>
                <w:rFonts w:eastAsia="等线"/>
                <w:kern w:val="0"/>
                <w:sz w:val="24"/>
                <w:szCs w:val="24"/>
              </w:rPr>
            </w:pPr>
            <w:r>
              <w:rPr>
                <w:rFonts w:eastAsia="等线"/>
                <w:kern w:val="0"/>
                <w:sz w:val="24"/>
                <w:szCs w:val="24"/>
              </w:rPr>
              <w:t>2927</w:t>
            </w:r>
          </w:p>
        </w:tc>
        <w:tc>
          <w:tcPr>
            <w:tcW w:w="1276" w:type="dxa"/>
            <w:tcBorders>
              <w:top w:val="nil"/>
              <w:left w:val="nil"/>
              <w:bottom w:val="single" w:sz="4" w:space="0" w:color="auto"/>
              <w:right w:val="single" w:sz="4" w:space="0" w:color="auto"/>
            </w:tcBorders>
            <w:shd w:val="clear" w:color="auto" w:fill="auto"/>
            <w:vAlign w:val="center"/>
          </w:tcPr>
          <w:p w14:paraId="734EBC55" w14:textId="77777777" w:rsidR="0052661F" w:rsidRDefault="00082F15">
            <w:pPr>
              <w:widowControl/>
              <w:jc w:val="center"/>
              <w:rPr>
                <w:rFonts w:eastAsia="等线"/>
                <w:kern w:val="0"/>
                <w:sz w:val="24"/>
                <w:szCs w:val="24"/>
              </w:rPr>
            </w:pPr>
            <w:r>
              <w:rPr>
                <w:rFonts w:eastAsia="等线"/>
                <w:kern w:val="0"/>
                <w:sz w:val="24"/>
                <w:szCs w:val="24"/>
              </w:rPr>
              <w:t>26</w:t>
            </w:r>
          </w:p>
        </w:tc>
      </w:tr>
      <w:tr w:rsidR="0052661F" w14:paraId="0F916CD4" w14:textId="77777777">
        <w:trPr>
          <w:trHeight w:val="457"/>
          <w:jc w:val="center"/>
        </w:trPr>
        <w:tc>
          <w:tcPr>
            <w:tcW w:w="1528" w:type="dxa"/>
            <w:tcBorders>
              <w:top w:val="nil"/>
              <w:left w:val="single" w:sz="4" w:space="0" w:color="auto"/>
              <w:bottom w:val="single" w:sz="4" w:space="0" w:color="auto"/>
              <w:right w:val="single" w:sz="4" w:space="0" w:color="auto"/>
            </w:tcBorders>
            <w:shd w:val="clear" w:color="auto" w:fill="auto"/>
            <w:noWrap/>
            <w:vAlign w:val="center"/>
          </w:tcPr>
          <w:p w14:paraId="325A64DC" w14:textId="77777777" w:rsidR="0052661F" w:rsidRDefault="00082F15">
            <w:pPr>
              <w:widowControl/>
              <w:jc w:val="center"/>
              <w:rPr>
                <w:rFonts w:eastAsia="等线"/>
                <w:kern w:val="0"/>
                <w:sz w:val="24"/>
                <w:szCs w:val="24"/>
              </w:rPr>
            </w:pPr>
            <w:r>
              <w:rPr>
                <w:rFonts w:ascii="宋体" w:eastAsia="宋体" w:hAnsi="宋体" w:hint="eastAsia"/>
                <w:kern w:val="0"/>
                <w:sz w:val="24"/>
                <w:szCs w:val="24"/>
              </w:rPr>
              <w:t>全</w:t>
            </w:r>
            <w:r>
              <w:rPr>
                <w:rFonts w:ascii="宋体" w:eastAsia="宋体" w:hAnsi="宋体" w:hint="eastAsia"/>
                <w:kern w:val="0"/>
                <w:sz w:val="24"/>
                <w:szCs w:val="24"/>
              </w:rPr>
              <w:t xml:space="preserve"> </w:t>
            </w:r>
            <w:r>
              <w:rPr>
                <w:rFonts w:ascii="宋体" w:eastAsia="宋体" w:hAnsi="宋体"/>
                <w:kern w:val="0"/>
                <w:sz w:val="24"/>
                <w:szCs w:val="24"/>
              </w:rPr>
              <w:t xml:space="preserve"> </w:t>
            </w:r>
            <w:r>
              <w:rPr>
                <w:rFonts w:ascii="宋体" w:eastAsia="宋体" w:hAnsi="宋体" w:hint="eastAsia"/>
                <w:kern w:val="0"/>
                <w:sz w:val="24"/>
                <w:szCs w:val="24"/>
              </w:rPr>
              <w:t>县</w:t>
            </w:r>
          </w:p>
        </w:tc>
        <w:tc>
          <w:tcPr>
            <w:tcW w:w="939" w:type="dxa"/>
            <w:tcBorders>
              <w:top w:val="nil"/>
              <w:left w:val="nil"/>
              <w:bottom w:val="single" w:sz="4" w:space="0" w:color="auto"/>
              <w:right w:val="single" w:sz="4" w:space="0" w:color="auto"/>
            </w:tcBorders>
            <w:shd w:val="clear" w:color="auto" w:fill="auto"/>
            <w:noWrap/>
            <w:vAlign w:val="center"/>
          </w:tcPr>
          <w:p w14:paraId="50DC0C36" w14:textId="77777777" w:rsidR="0052661F" w:rsidRDefault="00082F15">
            <w:pPr>
              <w:widowControl/>
              <w:jc w:val="center"/>
              <w:rPr>
                <w:rFonts w:eastAsia="等线"/>
                <w:kern w:val="0"/>
                <w:sz w:val="24"/>
                <w:szCs w:val="24"/>
              </w:rPr>
            </w:pPr>
            <w:r>
              <w:rPr>
                <w:rFonts w:eastAsia="等线"/>
                <w:kern w:val="0"/>
                <w:sz w:val="24"/>
                <w:szCs w:val="24"/>
              </w:rPr>
              <w:t>103948</w:t>
            </w:r>
          </w:p>
        </w:tc>
        <w:tc>
          <w:tcPr>
            <w:tcW w:w="1187" w:type="dxa"/>
            <w:tcBorders>
              <w:top w:val="nil"/>
              <w:left w:val="nil"/>
              <w:bottom w:val="single" w:sz="4" w:space="0" w:color="auto"/>
              <w:right w:val="single" w:sz="4" w:space="0" w:color="auto"/>
            </w:tcBorders>
            <w:shd w:val="clear" w:color="auto" w:fill="auto"/>
            <w:noWrap/>
            <w:vAlign w:val="center"/>
          </w:tcPr>
          <w:p w14:paraId="24CD479D" w14:textId="77777777" w:rsidR="0052661F" w:rsidRDefault="00082F15">
            <w:pPr>
              <w:widowControl/>
              <w:jc w:val="center"/>
              <w:rPr>
                <w:rFonts w:eastAsia="等线"/>
                <w:kern w:val="0"/>
                <w:sz w:val="24"/>
                <w:szCs w:val="24"/>
              </w:rPr>
            </w:pPr>
            <w:r>
              <w:rPr>
                <w:rFonts w:eastAsia="等线"/>
                <w:kern w:val="0"/>
                <w:sz w:val="24"/>
                <w:szCs w:val="24"/>
              </w:rPr>
              <w:t>329752</w:t>
            </w:r>
          </w:p>
        </w:tc>
        <w:tc>
          <w:tcPr>
            <w:tcW w:w="1009" w:type="dxa"/>
            <w:tcBorders>
              <w:top w:val="nil"/>
              <w:left w:val="nil"/>
              <w:bottom w:val="single" w:sz="4" w:space="0" w:color="auto"/>
              <w:right w:val="single" w:sz="4" w:space="0" w:color="auto"/>
            </w:tcBorders>
            <w:shd w:val="clear" w:color="auto" w:fill="auto"/>
            <w:noWrap/>
            <w:vAlign w:val="center"/>
          </w:tcPr>
          <w:p w14:paraId="72411D43" w14:textId="77777777" w:rsidR="0052661F" w:rsidRDefault="00082F15">
            <w:pPr>
              <w:widowControl/>
              <w:jc w:val="center"/>
              <w:rPr>
                <w:rFonts w:eastAsia="等线"/>
                <w:kern w:val="0"/>
                <w:sz w:val="24"/>
                <w:szCs w:val="24"/>
              </w:rPr>
            </w:pPr>
            <w:r>
              <w:rPr>
                <w:rFonts w:eastAsia="等线"/>
                <w:kern w:val="0"/>
                <w:sz w:val="24"/>
                <w:szCs w:val="24"/>
              </w:rPr>
              <w:t>102811</w:t>
            </w:r>
          </w:p>
        </w:tc>
        <w:tc>
          <w:tcPr>
            <w:tcW w:w="1088" w:type="dxa"/>
            <w:tcBorders>
              <w:top w:val="nil"/>
              <w:left w:val="nil"/>
              <w:bottom w:val="single" w:sz="4" w:space="0" w:color="auto"/>
              <w:right w:val="single" w:sz="4" w:space="0" w:color="auto"/>
            </w:tcBorders>
            <w:shd w:val="clear" w:color="auto" w:fill="auto"/>
            <w:noWrap/>
            <w:vAlign w:val="center"/>
          </w:tcPr>
          <w:p w14:paraId="470C7B44" w14:textId="77777777" w:rsidR="0052661F" w:rsidRDefault="00082F15">
            <w:pPr>
              <w:widowControl/>
              <w:jc w:val="center"/>
              <w:rPr>
                <w:rFonts w:eastAsia="等线"/>
                <w:kern w:val="0"/>
                <w:sz w:val="24"/>
                <w:szCs w:val="24"/>
              </w:rPr>
            </w:pPr>
            <w:r>
              <w:rPr>
                <w:rFonts w:eastAsia="等线"/>
                <w:kern w:val="0"/>
                <w:sz w:val="24"/>
                <w:szCs w:val="24"/>
              </w:rPr>
              <w:t>326444</w:t>
            </w:r>
          </w:p>
        </w:tc>
        <w:tc>
          <w:tcPr>
            <w:tcW w:w="1009" w:type="dxa"/>
            <w:tcBorders>
              <w:top w:val="nil"/>
              <w:left w:val="nil"/>
              <w:bottom w:val="single" w:sz="4" w:space="0" w:color="auto"/>
              <w:right w:val="single" w:sz="4" w:space="0" w:color="auto"/>
            </w:tcBorders>
            <w:shd w:val="clear" w:color="auto" w:fill="auto"/>
            <w:noWrap/>
            <w:vAlign w:val="center"/>
          </w:tcPr>
          <w:p w14:paraId="44E1B725" w14:textId="77777777" w:rsidR="0052661F" w:rsidRDefault="00082F15">
            <w:pPr>
              <w:widowControl/>
              <w:jc w:val="center"/>
              <w:rPr>
                <w:rFonts w:eastAsia="等线"/>
                <w:kern w:val="0"/>
                <w:sz w:val="24"/>
                <w:szCs w:val="24"/>
              </w:rPr>
            </w:pPr>
            <w:r>
              <w:rPr>
                <w:rFonts w:eastAsia="等线"/>
                <w:kern w:val="0"/>
                <w:sz w:val="24"/>
                <w:szCs w:val="24"/>
              </w:rPr>
              <w:t>38059</w:t>
            </w:r>
          </w:p>
        </w:tc>
        <w:tc>
          <w:tcPr>
            <w:tcW w:w="1117" w:type="dxa"/>
            <w:tcBorders>
              <w:top w:val="nil"/>
              <w:left w:val="nil"/>
              <w:bottom w:val="single" w:sz="4" w:space="0" w:color="auto"/>
              <w:right w:val="single" w:sz="4" w:space="0" w:color="auto"/>
            </w:tcBorders>
            <w:shd w:val="clear" w:color="auto" w:fill="auto"/>
            <w:noWrap/>
            <w:vAlign w:val="center"/>
          </w:tcPr>
          <w:p w14:paraId="223BDF4F" w14:textId="77777777" w:rsidR="0052661F" w:rsidRDefault="00082F15">
            <w:pPr>
              <w:widowControl/>
              <w:jc w:val="center"/>
              <w:rPr>
                <w:rFonts w:eastAsia="等线"/>
                <w:kern w:val="0"/>
                <w:sz w:val="24"/>
                <w:szCs w:val="24"/>
              </w:rPr>
            </w:pPr>
            <w:r>
              <w:rPr>
                <w:rFonts w:eastAsia="等线"/>
                <w:kern w:val="0"/>
                <w:sz w:val="24"/>
                <w:szCs w:val="24"/>
              </w:rPr>
              <w:t>121151</w:t>
            </w:r>
          </w:p>
        </w:tc>
        <w:tc>
          <w:tcPr>
            <w:tcW w:w="1276" w:type="dxa"/>
            <w:tcBorders>
              <w:top w:val="nil"/>
              <w:left w:val="nil"/>
              <w:bottom w:val="single" w:sz="4" w:space="0" w:color="auto"/>
              <w:right w:val="single" w:sz="4" w:space="0" w:color="auto"/>
            </w:tcBorders>
            <w:shd w:val="clear" w:color="auto" w:fill="auto"/>
            <w:vAlign w:val="center"/>
          </w:tcPr>
          <w:p w14:paraId="6DF29D82" w14:textId="77777777" w:rsidR="0052661F" w:rsidRDefault="00082F15">
            <w:pPr>
              <w:widowControl/>
              <w:jc w:val="center"/>
              <w:rPr>
                <w:rFonts w:eastAsia="等线"/>
                <w:kern w:val="0"/>
                <w:sz w:val="24"/>
                <w:szCs w:val="24"/>
              </w:rPr>
            </w:pPr>
            <w:r>
              <w:rPr>
                <w:rFonts w:eastAsia="等线"/>
                <w:kern w:val="0"/>
                <w:sz w:val="24"/>
                <w:szCs w:val="24"/>
              </w:rPr>
              <w:t>38</w:t>
            </w:r>
          </w:p>
        </w:tc>
      </w:tr>
    </w:tbl>
    <w:p w14:paraId="5908CA5F" w14:textId="77777777" w:rsidR="0052661F" w:rsidRDefault="00082F15">
      <w:pPr>
        <w:snapToGrid w:val="0"/>
        <w:rPr>
          <w:rFonts w:eastAsia="宋体"/>
          <w:color w:val="000000"/>
          <w:sz w:val="24"/>
          <w:szCs w:val="24"/>
        </w:rPr>
      </w:pPr>
      <w:r>
        <w:rPr>
          <w:rFonts w:eastAsia="宋体" w:hint="eastAsia"/>
          <w:color w:val="000000"/>
          <w:sz w:val="24"/>
          <w:szCs w:val="24"/>
        </w:rPr>
        <w:t>注：</w:t>
      </w:r>
      <w:r>
        <w:rPr>
          <w:rFonts w:eastAsia="宋体" w:hint="eastAsia"/>
          <w:color w:val="000000"/>
          <w:sz w:val="24"/>
          <w:szCs w:val="24"/>
        </w:rPr>
        <w:t>1</w:t>
      </w:r>
      <w:r>
        <w:rPr>
          <w:rFonts w:eastAsia="宋体" w:hint="eastAsia"/>
          <w:color w:val="000000"/>
          <w:sz w:val="24"/>
          <w:szCs w:val="24"/>
        </w:rPr>
        <w:t>、户籍人口数不包括城镇居民人口数</w:t>
      </w:r>
    </w:p>
    <w:p w14:paraId="414871AF" w14:textId="77777777" w:rsidR="0052661F" w:rsidRDefault="00082F15">
      <w:pPr>
        <w:numPr>
          <w:ilvl w:val="0"/>
          <w:numId w:val="4"/>
        </w:numPr>
        <w:snapToGrid w:val="0"/>
        <w:ind w:firstLineChars="200" w:firstLine="480"/>
        <w:rPr>
          <w:rFonts w:eastAsiaTheme="minorEastAsia"/>
          <w:color w:val="000000" w:themeColor="text1"/>
          <w:sz w:val="24"/>
          <w:szCs w:val="24"/>
        </w:rPr>
      </w:pPr>
      <w:r>
        <w:rPr>
          <w:rFonts w:eastAsia="宋体" w:hint="eastAsia"/>
          <w:color w:val="000000"/>
          <w:sz w:val="24"/>
          <w:szCs w:val="24"/>
        </w:rPr>
        <w:t>为规划期内需完成治理农户数与</w:t>
      </w:r>
      <w:r>
        <w:rPr>
          <w:rFonts w:eastAsia="宋体" w:hint="eastAsia"/>
          <w:color w:val="000000"/>
          <w:sz w:val="24"/>
          <w:szCs w:val="24"/>
        </w:rPr>
        <w:t>2019</w:t>
      </w:r>
      <w:r>
        <w:rPr>
          <w:rFonts w:eastAsia="宋体" w:hint="eastAsia"/>
          <w:color w:val="000000"/>
          <w:sz w:val="24"/>
          <w:szCs w:val="24"/>
        </w:rPr>
        <w:t>年年末已完成治理农户数之和占总户数的比例。</w:t>
      </w:r>
    </w:p>
    <w:p w14:paraId="133E11E1" w14:textId="77777777" w:rsidR="0052661F" w:rsidRDefault="0052661F">
      <w:pPr>
        <w:snapToGrid w:val="0"/>
        <w:jc w:val="center"/>
        <w:rPr>
          <w:rFonts w:eastAsiaTheme="minorEastAsia"/>
          <w:b/>
          <w:sz w:val="21"/>
          <w:szCs w:val="24"/>
        </w:rPr>
      </w:pPr>
    </w:p>
    <w:p w14:paraId="4F40AD45" w14:textId="77777777" w:rsidR="0052661F" w:rsidRDefault="00082F15">
      <w:pPr>
        <w:pStyle w:val="31"/>
        <w:spacing w:before="156"/>
      </w:pPr>
      <w:r>
        <w:t>3.5.3</w:t>
      </w:r>
      <w:r>
        <w:rPr>
          <w:rFonts w:hint="eastAsia"/>
        </w:rPr>
        <w:t xml:space="preserve"> </w:t>
      </w:r>
      <w:r>
        <w:rPr>
          <w:rFonts w:hint="eastAsia"/>
        </w:rPr>
        <w:t>投资</w:t>
      </w:r>
      <w:r>
        <w:t>费用估算</w:t>
      </w:r>
    </w:p>
    <w:p w14:paraId="7F44034F" w14:textId="77777777" w:rsidR="0052661F" w:rsidRDefault="00082F15">
      <w:pPr>
        <w:snapToGrid w:val="0"/>
        <w:spacing w:line="360" w:lineRule="auto"/>
        <w:ind w:firstLine="560"/>
        <w:rPr>
          <w:rFonts w:eastAsiaTheme="minorEastAsia"/>
          <w:b/>
          <w:bCs/>
          <w:sz w:val="28"/>
          <w:szCs w:val="28"/>
        </w:rPr>
      </w:pPr>
      <w:r>
        <w:rPr>
          <w:rFonts w:eastAsiaTheme="minorEastAsia"/>
          <w:b/>
          <w:bCs/>
          <w:sz w:val="28"/>
          <w:szCs w:val="28"/>
        </w:rPr>
        <w:t>1</w:t>
      </w:r>
      <w:r>
        <w:rPr>
          <w:rFonts w:eastAsiaTheme="minorEastAsia"/>
          <w:b/>
          <w:bCs/>
          <w:sz w:val="28"/>
          <w:szCs w:val="28"/>
        </w:rPr>
        <w:t>）估算单价</w:t>
      </w:r>
    </w:p>
    <w:p w14:paraId="6F3FE655" w14:textId="77777777" w:rsidR="0052661F" w:rsidRDefault="00082F15">
      <w:pPr>
        <w:snapToGrid w:val="0"/>
        <w:spacing w:line="360" w:lineRule="auto"/>
        <w:ind w:firstLine="560"/>
        <w:rPr>
          <w:rFonts w:eastAsiaTheme="minorEastAsia"/>
          <w:bCs/>
          <w:sz w:val="28"/>
          <w:szCs w:val="28"/>
        </w:rPr>
      </w:pPr>
      <w:r>
        <w:rPr>
          <w:rFonts w:eastAsiaTheme="minorEastAsia"/>
          <w:bCs/>
          <w:sz w:val="28"/>
          <w:szCs w:val="28"/>
        </w:rPr>
        <w:t>《规划》依据《农村生活污水处理项目建设与投资指南》等相关</w:t>
      </w:r>
      <w:r>
        <w:rPr>
          <w:rFonts w:eastAsiaTheme="minorEastAsia"/>
          <w:bCs/>
          <w:sz w:val="28"/>
          <w:szCs w:val="28"/>
        </w:rPr>
        <w:lastRenderedPageBreak/>
        <w:t>文件和铁岭市已实施治理区域典型工程建设投资情况对</w:t>
      </w:r>
      <w:r>
        <w:rPr>
          <w:rFonts w:eastAsiaTheme="minorEastAsia" w:hint="eastAsia"/>
          <w:bCs/>
          <w:sz w:val="28"/>
          <w:szCs w:val="28"/>
        </w:rPr>
        <w:t>铁岭县</w:t>
      </w:r>
      <w:r>
        <w:rPr>
          <w:rFonts w:eastAsiaTheme="minorEastAsia"/>
          <w:bCs/>
          <w:sz w:val="28"/>
          <w:szCs w:val="28"/>
        </w:rPr>
        <w:t>农村生活污水治理的静态投资需求进行估算，投资费用包括工程建设、实施方案、工程设计方案和污泥处理处置设施建设等费用。投资</w:t>
      </w:r>
      <w:r>
        <w:rPr>
          <w:rFonts w:eastAsiaTheme="minorEastAsia" w:hint="eastAsia"/>
          <w:bCs/>
          <w:sz w:val="28"/>
          <w:szCs w:val="28"/>
        </w:rPr>
        <w:t>费用</w:t>
      </w:r>
      <w:r>
        <w:rPr>
          <w:rFonts w:eastAsiaTheme="minorEastAsia"/>
          <w:bCs/>
          <w:sz w:val="28"/>
          <w:szCs w:val="28"/>
        </w:rPr>
        <w:t>估算标准见表</w:t>
      </w:r>
      <w:r>
        <w:rPr>
          <w:rFonts w:eastAsiaTheme="minorEastAsia"/>
          <w:bCs/>
          <w:sz w:val="28"/>
          <w:szCs w:val="28"/>
        </w:rPr>
        <w:t>3-</w:t>
      </w:r>
      <w:r>
        <w:rPr>
          <w:rFonts w:eastAsiaTheme="minorEastAsia" w:hint="eastAsia"/>
          <w:bCs/>
          <w:sz w:val="28"/>
          <w:szCs w:val="28"/>
        </w:rPr>
        <w:t>7</w:t>
      </w:r>
      <w:r>
        <w:rPr>
          <w:rFonts w:eastAsiaTheme="minorEastAsia"/>
          <w:bCs/>
          <w:sz w:val="28"/>
          <w:szCs w:val="28"/>
        </w:rPr>
        <w:t>。</w:t>
      </w:r>
    </w:p>
    <w:p w14:paraId="017435CE" w14:textId="77777777" w:rsidR="0052661F" w:rsidRDefault="00082F15">
      <w:pPr>
        <w:snapToGrid w:val="0"/>
        <w:contextualSpacing/>
        <w:jc w:val="center"/>
        <w:rPr>
          <w:rFonts w:eastAsiaTheme="minorEastAsia"/>
          <w:b/>
          <w:bCs/>
          <w:sz w:val="24"/>
          <w:szCs w:val="24"/>
        </w:rPr>
      </w:pPr>
      <w:r>
        <w:rPr>
          <w:rFonts w:eastAsiaTheme="minorEastAsia"/>
          <w:b/>
          <w:bCs/>
          <w:sz w:val="24"/>
          <w:szCs w:val="24"/>
        </w:rPr>
        <w:t>表</w:t>
      </w:r>
      <w:r>
        <w:rPr>
          <w:rFonts w:eastAsiaTheme="minorEastAsia"/>
          <w:b/>
          <w:bCs/>
          <w:sz w:val="24"/>
          <w:szCs w:val="24"/>
        </w:rPr>
        <w:t>3-</w:t>
      </w:r>
      <w:r>
        <w:rPr>
          <w:rFonts w:eastAsiaTheme="minorEastAsia" w:hint="eastAsia"/>
          <w:b/>
          <w:bCs/>
          <w:sz w:val="24"/>
          <w:szCs w:val="24"/>
        </w:rPr>
        <w:t>7</w:t>
      </w:r>
      <w:r>
        <w:rPr>
          <w:rFonts w:eastAsiaTheme="minorEastAsia"/>
          <w:b/>
          <w:bCs/>
          <w:sz w:val="24"/>
          <w:szCs w:val="24"/>
        </w:rPr>
        <w:t xml:space="preserve">  </w:t>
      </w:r>
      <w:r>
        <w:rPr>
          <w:rFonts w:eastAsiaTheme="minorEastAsia" w:hint="eastAsia"/>
          <w:b/>
          <w:bCs/>
          <w:sz w:val="24"/>
          <w:szCs w:val="24"/>
        </w:rPr>
        <w:t>治理设施建设</w:t>
      </w:r>
      <w:r>
        <w:rPr>
          <w:rFonts w:eastAsiaTheme="minorEastAsia"/>
          <w:b/>
          <w:bCs/>
          <w:sz w:val="24"/>
          <w:szCs w:val="24"/>
        </w:rPr>
        <w:t>工程投资</w:t>
      </w:r>
      <w:r>
        <w:rPr>
          <w:rFonts w:eastAsiaTheme="minorEastAsia" w:hint="eastAsia"/>
          <w:b/>
          <w:bCs/>
          <w:sz w:val="24"/>
          <w:szCs w:val="24"/>
        </w:rPr>
        <w:t>费用</w:t>
      </w:r>
      <w:r>
        <w:rPr>
          <w:rFonts w:eastAsiaTheme="minorEastAsia"/>
          <w:b/>
          <w:bCs/>
          <w:sz w:val="24"/>
          <w:szCs w:val="24"/>
        </w:rPr>
        <w:t>估算标准</w:t>
      </w: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4083"/>
        <w:gridCol w:w="824"/>
        <w:gridCol w:w="1119"/>
        <w:gridCol w:w="850"/>
      </w:tblGrid>
      <w:tr w:rsidR="0052661F" w14:paraId="33351E65" w14:textId="77777777">
        <w:trPr>
          <w:trHeight w:val="397"/>
          <w:tblHeader/>
          <w:jc w:val="center"/>
        </w:trPr>
        <w:tc>
          <w:tcPr>
            <w:tcW w:w="1170" w:type="dxa"/>
            <w:shd w:val="clear" w:color="auto" w:fill="auto"/>
            <w:vAlign w:val="center"/>
          </w:tcPr>
          <w:p w14:paraId="6240DB1A" w14:textId="77777777" w:rsidR="0052661F" w:rsidRDefault="00082F15">
            <w:pPr>
              <w:widowControl/>
              <w:snapToGrid w:val="0"/>
              <w:jc w:val="center"/>
              <w:rPr>
                <w:rFonts w:eastAsiaTheme="minorEastAsia"/>
                <w:b/>
                <w:kern w:val="0"/>
                <w:sz w:val="24"/>
                <w:szCs w:val="24"/>
              </w:rPr>
            </w:pPr>
            <w:r>
              <w:rPr>
                <w:rFonts w:eastAsiaTheme="minorEastAsia"/>
                <w:b/>
                <w:kern w:val="0"/>
                <w:sz w:val="24"/>
                <w:szCs w:val="24"/>
              </w:rPr>
              <w:t>工程</w:t>
            </w:r>
          </w:p>
          <w:p w14:paraId="6D226848" w14:textId="77777777" w:rsidR="0052661F" w:rsidRDefault="00082F15">
            <w:pPr>
              <w:widowControl/>
              <w:snapToGrid w:val="0"/>
              <w:jc w:val="center"/>
              <w:rPr>
                <w:rFonts w:eastAsiaTheme="minorEastAsia"/>
                <w:b/>
                <w:kern w:val="0"/>
                <w:sz w:val="24"/>
                <w:szCs w:val="24"/>
              </w:rPr>
            </w:pPr>
            <w:r>
              <w:rPr>
                <w:rFonts w:eastAsiaTheme="minorEastAsia"/>
                <w:b/>
                <w:kern w:val="0"/>
                <w:sz w:val="24"/>
                <w:szCs w:val="24"/>
              </w:rPr>
              <w:t>类型</w:t>
            </w:r>
          </w:p>
        </w:tc>
        <w:tc>
          <w:tcPr>
            <w:tcW w:w="4083" w:type="dxa"/>
            <w:shd w:val="clear" w:color="auto" w:fill="auto"/>
            <w:vAlign w:val="center"/>
          </w:tcPr>
          <w:p w14:paraId="5C0796C7" w14:textId="77777777" w:rsidR="0052661F" w:rsidRDefault="00082F15">
            <w:pPr>
              <w:widowControl/>
              <w:snapToGrid w:val="0"/>
              <w:jc w:val="center"/>
              <w:rPr>
                <w:rFonts w:eastAsia="宋体"/>
                <w:b/>
                <w:color w:val="000000"/>
                <w:kern w:val="0"/>
                <w:sz w:val="24"/>
                <w:szCs w:val="24"/>
              </w:rPr>
            </w:pPr>
            <w:r>
              <w:rPr>
                <w:rFonts w:eastAsia="宋体"/>
                <w:b/>
                <w:color w:val="000000"/>
                <w:kern w:val="0"/>
                <w:sz w:val="24"/>
                <w:szCs w:val="24"/>
              </w:rPr>
              <w:t>工程内容</w:t>
            </w:r>
          </w:p>
        </w:tc>
        <w:tc>
          <w:tcPr>
            <w:tcW w:w="824" w:type="dxa"/>
            <w:shd w:val="clear" w:color="auto" w:fill="auto"/>
            <w:vAlign w:val="center"/>
          </w:tcPr>
          <w:p w14:paraId="2A303D9D" w14:textId="77777777" w:rsidR="0052661F" w:rsidRDefault="00082F15">
            <w:pPr>
              <w:widowControl/>
              <w:snapToGrid w:val="0"/>
              <w:jc w:val="center"/>
              <w:rPr>
                <w:rFonts w:eastAsia="宋体"/>
                <w:b/>
                <w:color w:val="000000"/>
                <w:kern w:val="0"/>
                <w:sz w:val="24"/>
                <w:szCs w:val="24"/>
              </w:rPr>
            </w:pPr>
            <w:r>
              <w:rPr>
                <w:rFonts w:eastAsia="宋体"/>
                <w:b/>
                <w:color w:val="000000"/>
                <w:kern w:val="0"/>
                <w:sz w:val="24"/>
                <w:szCs w:val="24"/>
              </w:rPr>
              <w:t>单位</w:t>
            </w:r>
          </w:p>
        </w:tc>
        <w:tc>
          <w:tcPr>
            <w:tcW w:w="1119" w:type="dxa"/>
            <w:shd w:val="clear" w:color="auto" w:fill="auto"/>
            <w:vAlign w:val="center"/>
          </w:tcPr>
          <w:p w14:paraId="17B88A67" w14:textId="77777777" w:rsidR="0052661F" w:rsidRDefault="00082F15">
            <w:pPr>
              <w:widowControl/>
              <w:snapToGrid w:val="0"/>
              <w:jc w:val="center"/>
              <w:rPr>
                <w:rFonts w:eastAsia="宋体"/>
                <w:b/>
                <w:color w:val="000000"/>
                <w:kern w:val="0"/>
                <w:sz w:val="24"/>
                <w:szCs w:val="24"/>
              </w:rPr>
            </w:pPr>
            <w:r>
              <w:rPr>
                <w:rFonts w:eastAsia="宋体"/>
                <w:b/>
                <w:color w:val="000000"/>
                <w:kern w:val="0"/>
                <w:sz w:val="24"/>
                <w:szCs w:val="24"/>
              </w:rPr>
              <w:t>建设</w:t>
            </w:r>
          </w:p>
          <w:p w14:paraId="1DA24725" w14:textId="77777777" w:rsidR="0052661F" w:rsidRDefault="00082F15">
            <w:pPr>
              <w:widowControl/>
              <w:snapToGrid w:val="0"/>
              <w:jc w:val="center"/>
              <w:rPr>
                <w:rFonts w:eastAsia="宋体"/>
                <w:b/>
                <w:color w:val="000000"/>
                <w:kern w:val="0"/>
                <w:sz w:val="24"/>
                <w:szCs w:val="24"/>
              </w:rPr>
            </w:pPr>
            <w:r>
              <w:rPr>
                <w:rFonts w:eastAsia="宋体"/>
                <w:b/>
                <w:color w:val="000000"/>
                <w:kern w:val="0"/>
                <w:sz w:val="24"/>
                <w:szCs w:val="24"/>
              </w:rPr>
              <w:t>单价</w:t>
            </w:r>
          </w:p>
        </w:tc>
        <w:tc>
          <w:tcPr>
            <w:tcW w:w="850" w:type="dxa"/>
            <w:shd w:val="clear" w:color="auto" w:fill="auto"/>
            <w:vAlign w:val="center"/>
          </w:tcPr>
          <w:p w14:paraId="759012FB" w14:textId="77777777" w:rsidR="0052661F" w:rsidRDefault="00082F15">
            <w:pPr>
              <w:widowControl/>
              <w:snapToGrid w:val="0"/>
              <w:jc w:val="center"/>
              <w:rPr>
                <w:rFonts w:eastAsia="宋体"/>
                <w:b/>
                <w:color w:val="000000"/>
                <w:kern w:val="0"/>
                <w:sz w:val="24"/>
                <w:szCs w:val="24"/>
              </w:rPr>
            </w:pPr>
            <w:r>
              <w:rPr>
                <w:rFonts w:eastAsia="宋体"/>
                <w:b/>
                <w:color w:val="000000"/>
                <w:kern w:val="0"/>
                <w:sz w:val="24"/>
                <w:szCs w:val="24"/>
              </w:rPr>
              <w:t>运维费用</w:t>
            </w:r>
          </w:p>
        </w:tc>
      </w:tr>
      <w:tr w:rsidR="0052661F" w14:paraId="4D1F8149" w14:textId="77777777">
        <w:trPr>
          <w:trHeight w:val="397"/>
          <w:jc w:val="center"/>
        </w:trPr>
        <w:tc>
          <w:tcPr>
            <w:tcW w:w="1170" w:type="dxa"/>
            <w:vMerge w:val="restart"/>
            <w:shd w:val="clear" w:color="auto" w:fill="auto"/>
            <w:vAlign w:val="center"/>
          </w:tcPr>
          <w:p w14:paraId="17DBE23C" w14:textId="77777777" w:rsidR="0052661F" w:rsidRDefault="00082F15">
            <w:pPr>
              <w:widowControl/>
              <w:snapToGrid w:val="0"/>
              <w:ind w:leftChars="-26" w:left="-83" w:rightChars="-14" w:right="-45"/>
              <w:jc w:val="center"/>
              <w:rPr>
                <w:rFonts w:eastAsia="宋体"/>
                <w:color w:val="000000"/>
                <w:kern w:val="0"/>
                <w:sz w:val="24"/>
                <w:szCs w:val="24"/>
              </w:rPr>
            </w:pPr>
            <w:r>
              <w:rPr>
                <w:rFonts w:eastAsia="宋体" w:hint="eastAsia"/>
                <w:color w:val="000000"/>
                <w:kern w:val="0"/>
                <w:sz w:val="24"/>
                <w:szCs w:val="24"/>
              </w:rPr>
              <w:t>庭院独立收集与资源化利用设施</w:t>
            </w:r>
          </w:p>
        </w:tc>
        <w:tc>
          <w:tcPr>
            <w:tcW w:w="4083" w:type="dxa"/>
            <w:shd w:val="clear" w:color="auto" w:fill="auto"/>
            <w:vAlign w:val="center"/>
          </w:tcPr>
          <w:p w14:paraId="6982CD98" w14:textId="77777777" w:rsidR="0052661F" w:rsidRDefault="00082F15">
            <w:pPr>
              <w:widowControl/>
              <w:snapToGrid w:val="0"/>
              <w:jc w:val="left"/>
              <w:rPr>
                <w:rFonts w:eastAsia="宋体"/>
                <w:kern w:val="0"/>
                <w:sz w:val="24"/>
                <w:szCs w:val="24"/>
              </w:rPr>
            </w:pPr>
            <w:r>
              <w:rPr>
                <w:rFonts w:eastAsia="宋体"/>
                <w:kern w:val="0"/>
                <w:sz w:val="24"/>
                <w:szCs w:val="24"/>
              </w:rPr>
              <w:t>化粪池</w:t>
            </w:r>
          </w:p>
        </w:tc>
        <w:tc>
          <w:tcPr>
            <w:tcW w:w="824" w:type="dxa"/>
            <w:shd w:val="clear" w:color="auto" w:fill="auto"/>
            <w:vAlign w:val="center"/>
          </w:tcPr>
          <w:p w14:paraId="5A162A17"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元</w:t>
            </w:r>
            <w:r>
              <w:rPr>
                <w:rFonts w:eastAsia="宋体"/>
                <w:color w:val="000000"/>
                <w:kern w:val="0"/>
                <w:sz w:val="24"/>
                <w:szCs w:val="24"/>
              </w:rPr>
              <w:t>/</w:t>
            </w:r>
            <w:r>
              <w:rPr>
                <w:rFonts w:eastAsia="宋体"/>
                <w:color w:val="000000"/>
                <w:kern w:val="0"/>
                <w:sz w:val="24"/>
                <w:szCs w:val="24"/>
              </w:rPr>
              <w:t>个</w:t>
            </w:r>
          </w:p>
        </w:tc>
        <w:tc>
          <w:tcPr>
            <w:tcW w:w="1119" w:type="dxa"/>
            <w:shd w:val="clear" w:color="auto" w:fill="auto"/>
            <w:vAlign w:val="center"/>
          </w:tcPr>
          <w:p w14:paraId="1F59A773" w14:textId="77777777" w:rsidR="0052661F" w:rsidRDefault="00082F15">
            <w:pPr>
              <w:snapToGrid w:val="0"/>
              <w:jc w:val="center"/>
              <w:rPr>
                <w:rFonts w:eastAsia="宋体"/>
                <w:color w:val="000000"/>
                <w:kern w:val="0"/>
                <w:sz w:val="24"/>
                <w:szCs w:val="24"/>
              </w:rPr>
            </w:pPr>
            <w:r>
              <w:rPr>
                <w:rFonts w:eastAsia="宋体"/>
                <w:color w:val="000000"/>
                <w:kern w:val="0"/>
                <w:sz w:val="24"/>
                <w:szCs w:val="24"/>
              </w:rPr>
              <w:t>2000</w:t>
            </w:r>
          </w:p>
        </w:tc>
        <w:tc>
          <w:tcPr>
            <w:tcW w:w="850" w:type="dxa"/>
            <w:shd w:val="clear" w:color="auto" w:fill="auto"/>
            <w:vAlign w:val="center"/>
          </w:tcPr>
          <w:p w14:paraId="4D799A41" w14:textId="77777777" w:rsidR="0052661F" w:rsidRDefault="00082F15">
            <w:pPr>
              <w:snapToGrid w:val="0"/>
              <w:jc w:val="center"/>
              <w:rPr>
                <w:rFonts w:eastAsia="宋体"/>
                <w:color w:val="000000"/>
                <w:kern w:val="0"/>
                <w:sz w:val="24"/>
                <w:szCs w:val="24"/>
              </w:rPr>
            </w:pPr>
            <w:r>
              <w:rPr>
                <w:rFonts w:eastAsia="宋体"/>
                <w:color w:val="000000"/>
                <w:kern w:val="0"/>
                <w:sz w:val="24"/>
                <w:szCs w:val="24"/>
              </w:rPr>
              <w:t>/</w:t>
            </w:r>
          </w:p>
        </w:tc>
      </w:tr>
      <w:tr w:rsidR="0052661F" w14:paraId="4503E3BD" w14:textId="77777777">
        <w:trPr>
          <w:trHeight w:val="397"/>
          <w:jc w:val="center"/>
        </w:trPr>
        <w:tc>
          <w:tcPr>
            <w:tcW w:w="1170" w:type="dxa"/>
            <w:vMerge/>
            <w:vAlign w:val="center"/>
          </w:tcPr>
          <w:p w14:paraId="4CAFA6E9" w14:textId="77777777" w:rsidR="0052661F" w:rsidRDefault="0052661F">
            <w:pPr>
              <w:widowControl/>
              <w:snapToGrid w:val="0"/>
              <w:jc w:val="center"/>
              <w:rPr>
                <w:rFonts w:eastAsia="宋体"/>
                <w:color w:val="000000"/>
                <w:kern w:val="0"/>
                <w:sz w:val="24"/>
                <w:szCs w:val="24"/>
              </w:rPr>
            </w:pPr>
          </w:p>
        </w:tc>
        <w:tc>
          <w:tcPr>
            <w:tcW w:w="4083" w:type="dxa"/>
            <w:shd w:val="clear" w:color="auto" w:fill="auto"/>
            <w:vAlign w:val="center"/>
          </w:tcPr>
          <w:p w14:paraId="09A306E0" w14:textId="77777777" w:rsidR="0052661F" w:rsidRDefault="00082F15">
            <w:pPr>
              <w:widowControl/>
              <w:snapToGrid w:val="0"/>
              <w:jc w:val="left"/>
              <w:rPr>
                <w:rFonts w:eastAsia="宋体"/>
                <w:kern w:val="0"/>
                <w:sz w:val="24"/>
                <w:szCs w:val="24"/>
              </w:rPr>
            </w:pPr>
            <w:r>
              <w:rPr>
                <w:rFonts w:eastAsia="宋体"/>
                <w:kern w:val="0"/>
                <w:sz w:val="24"/>
                <w:szCs w:val="24"/>
              </w:rPr>
              <w:t>储存池（仅黑水）</w:t>
            </w:r>
          </w:p>
        </w:tc>
        <w:tc>
          <w:tcPr>
            <w:tcW w:w="824" w:type="dxa"/>
            <w:shd w:val="clear" w:color="auto" w:fill="auto"/>
            <w:vAlign w:val="center"/>
          </w:tcPr>
          <w:p w14:paraId="4E4B64C4"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元</w:t>
            </w:r>
            <w:r>
              <w:rPr>
                <w:rFonts w:eastAsia="宋体"/>
                <w:color w:val="000000"/>
                <w:kern w:val="0"/>
                <w:sz w:val="24"/>
                <w:szCs w:val="24"/>
              </w:rPr>
              <w:t>/</w:t>
            </w:r>
            <w:r>
              <w:rPr>
                <w:rFonts w:eastAsia="宋体"/>
                <w:color w:val="000000"/>
                <w:kern w:val="0"/>
                <w:sz w:val="24"/>
                <w:szCs w:val="24"/>
              </w:rPr>
              <w:t>个</w:t>
            </w:r>
          </w:p>
        </w:tc>
        <w:tc>
          <w:tcPr>
            <w:tcW w:w="1119" w:type="dxa"/>
            <w:shd w:val="clear" w:color="auto" w:fill="auto"/>
            <w:vAlign w:val="center"/>
          </w:tcPr>
          <w:p w14:paraId="3D657F2E" w14:textId="77777777" w:rsidR="0052661F" w:rsidRDefault="00082F15">
            <w:pPr>
              <w:snapToGrid w:val="0"/>
              <w:jc w:val="center"/>
              <w:rPr>
                <w:rFonts w:eastAsia="宋体"/>
                <w:color w:val="000000"/>
                <w:kern w:val="0"/>
                <w:sz w:val="24"/>
                <w:szCs w:val="24"/>
              </w:rPr>
            </w:pPr>
            <w:r>
              <w:rPr>
                <w:rFonts w:eastAsia="宋体"/>
                <w:color w:val="000000"/>
                <w:kern w:val="0"/>
                <w:sz w:val="24"/>
                <w:szCs w:val="24"/>
              </w:rPr>
              <w:t>600</w:t>
            </w:r>
          </w:p>
        </w:tc>
        <w:tc>
          <w:tcPr>
            <w:tcW w:w="850" w:type="dxa"/>
            <w:shd w:val="clear" w:color="auto" w:fill="auto"/>
            <w:vAlign w:val="center"/>
          </w:tcPr>
          <w:p w14:paraId="79CCE897"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w:t>
            </w:r>
          </w:p>
        </w:tc>
      </w:tr>
      <w:tr w:rsidR="0052661F" w14:paraId="7E53EBED" w14:textId="77777777">
        <w:trPr>
          <w:trHeight w:val="397"/>
          <w:jc w:val="center"/>
        </w:trPr>
        <w:tc>
          <w:tcPr>
            <w:tcW w:w="1170" w:type="dxa"/>
            <w:vMerge/>
            <w:vAlign w:val="center"/>
          </w:tcPr>
          <w:p w14:paraId="41449F4E" w14:textId="77777777" w:rsidR="0052661F" w:rsidRDefault="0052661F">
            <w:pPr>
              <w:widowControl/>
              <w:snapToGrid w:val="0"/>
              <w:jc w:val="center"/>
              <w:rPr>
                <w:rFonts w:eastAsia="宋体"/>
                <w:color w:val="000000"/>
                <w:kern w:val="0"/>
                <w:sz w:val="24"/>
                <w:szCs w:val="24"/>
              </w:rPr>
            </w:pPr>
          </w:p>
        </w:tc>
        <w:tc>
          <w:tcPr>
            <w:tcW w:w="4083" w:type="dxa"/>
            <w:shd w:val="clear" w:color="auto" w:fill="auto"/>
            <w:vAlign w:val="center"/>
          </w:tcPr>
          <w:p w14:paraId="00A03E6B" w14:textId="77777777" w:rsidR="0052661F" w:rsidRDefault="00082F15">
            <w:pPr>
              <w:widowControl/>
              <w:snapToGrid w:val="0"/>
              <w:jc w:val="left"/>
              <w:rPr>
                <w:rFonts w:eastAsia="宋体"/>
                <w:kern w:val="0"/>
                <w:sz w:val="24"/>
                <w:szCs w:val="24"/>
              </w:rPr>
            </w:pPr>
            <w:r>
              <w:rPr>
                <w:rFonts w:eastAsia="宋体"/>
                <w:kern w:val="0"/>
                <w:sz w:val="24"/>
                <w:szCs w:val="24"/>
              </w:rPr>
              <w:t>储存池（黑水</w:t>
            </w:r>
            <w:r>
              <w:rPr>
                <w:rFonts w:eastAsia="宋体"/>
                <w:kern w:val="0"/>
                <w:sz w:val="24"/>
                <w:szCs w:val="24"/>
              </w:rPr>
              <w:t>+</w:t>
            </w:r>
            <w:r>
              <w:rPr>
                <w:rFonts w:eastAsia="宋体"/>
                <w:kern w:val="0"/>
                <w:sz w:val="24"/>
                <w:szCs w:val="24"/>
              </w:rPr>
              <w:t>灰水）</w:t>
            </w:r>
          </w:p>
        </w:tc>
        <w:tc>
          <w:tcPr>
            <w:tcW w:w="824" w:type="dxa"/>
            <w:shd w:val="clear" w:color="auto" w:fill="auto"/>
            <w:vAlign w:val="center"/>
          </w:tcPr>
          <w:p w14:paraId="1E874280"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元</w:t>
            </w:r>
            <w:r>
              <w:rPr>
                <w:rFonts w:eastAsia="宋体"/>
                <w:color w:val="000000"/>
                <w:kern w:val="0"/>
                <w:sz w:val="24"/>
                <w:szCs w:val="24"/>
              </w:rPr>
              <w:t>/</w:t>
            </w:r>
            <w:r>
              <w:rPr>
                <w:rFonts w:eastAsia="宋体"/>
                <w:color w:val="000000"/>
                <w:kern w:val="0"/>
                <w:sz w:val="24"/>
                <w:szCs w:val="24"/>
              </w:rPr>
              <w:t>个</w:t>
            </w:r>
          </w:p>
        </w:tc>
        <w:tc>
          <w:tcPr>
            <w:tcW w:w="1119" w:type="dxa"/>
            <w:shd w:val="clear" w:color="auto" w:fill="auto"/>
            <w:vAlign w:val="center"/>
          </w:tcPr>
          <w:p w14:paraId="460EE1BF" w14:textId="77777777" w:rsidR="0052661F" w:rsidRDefault="00082F15">
            <w:pPr>
              <w:snapToGrid w:val="0"/>
              <w:jc w:val="center"/>
              <w:rPr>
                <w:rFonts w:eastAsia="宋体"/>
                <w:color w:val="000000"/>
                <w:kern w:val="0"/>
                <w:sz w:val="24"/>
                <w:szCs w:val="24"/>
              </w:rPr>
            </w:pPr>
            <w:r>
              <w:rPr>
                <w:rFonts w:eastAsia="宋体"/>
                <w:color w:val="000000"/>
                <w:kern w:val="0"/>
                <w:sz w:val="24"/>
                <w:szCs w:val="24"/>
              </w:rPr>
              <w:t>1200</w:t>
            </w:r>
          </w:p>
        </w:tc>
        <w:tc>
          <w:tcPr>
            <w:tcW w:w="850" w:type="dxa"/>
            <w:shd w:val="clear" w:color="auto" w:fill="auto"/>
            <w:vAlign w:val="center"/>
          </w:tcPr>
          <w:p w14:paraId="43F73909"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w:t>
            </w:r>
          </w:p>
        </w:tc>
      </w:tr>
      <w:tr w:rsidR="0052661F" w14:paraId="2436E282" w14:textId="77777777">
        <w:trPr>
          <w:trHeight w:val="397"/>
          <w:jc w:val="center"/>
        </w:trPr>
        <w:tc>
          <w:tcPr>
            <w:tcW w:w="1170" w:type="dxa"/>
            <w:vMerge/>
            <w:vAlign w:val="center"/>
          </w:tcPr>
          <w:p w14:paraId="748EE53F" w14:textId="77777777" w:rsidR="0052661F" w:rsidRDefault="0052661F">
            <w:pPr>
              <w:widowControl/>
              <w:snapToGrid w:val="0"/>
              <w:jc w:val="center"/>
              <w:rPr>
                <w:rFonts w:eastAsia="宋体"/>
                <w:color w:val="000000"/>
                <w:kern w:val="0"/>
                <w:sz w:val="24"/>
                <w:szCs w:val="24"/>
              </w:rPr>
            </w:pPr>
          </w:p>
        </w:tc>
        <w:tc>
          <w:tcPr>
            <w:tcW w:w="4083" w:type="dxa"/>
            <w:shd w:val="clear" w:color="auto" w:fill="auto"/>
            <w:vAlign w:val="center"/>
          </w:tcPr>
          <w:p w14:paraId="28FD8F5C" w14:textId="77777777" w:rsidR="0052661F" w:rsidRDefault="00082F15">
            <w:pPr>
              <w:widowControl/>
              <w:snapToGrid w:val="0"/>
              <w:jc w:val="left"/>
              <w:rPr>
                <w:rFonts w:eastAsia="宋体"/>
                <w:kern w:val="0"/>
                <w:sz w:val="24"/>
                <w:szCs w:val="24"/>
              </w:rPr>
            </w:pPr>
            <w:r>
              <w:rPr>
                <w:rFonts w:eastAsia="宋体"/>
                <w:kern w:val="0"/>
                <w:sz w:val="24"/>
                <w:szCs w:val="24"/>
              </w:rPr>
              <w:t>黑灰分离</w:t>
            </w:r>
          </w:p>
        </w:tc>
        <w:tc>
          <w:tcPr>
            <w:tcW w:w="824" w:type="dxa"/>
            <w:shd w:val="clear" w:color="auto" w:fill="auto"/>
            <w:vAlign w:val="center"/>
          </w:tcPr>
          <w:p w14:paraId="22717E70"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元</w:t>
            </w:r>
            <w:r>
              <w:rPr>
                <w:rFonts w:eastAsia="宋体"/>
                <w:color w:val="000000"/>
                <w:kern w:val="0"/>
                <w:sz w:val="24"/>
                <w:szCs w:val="24"/>
              </w:rPr>
              <w:t>/</w:t>
            </w:r>
            <w:r>
              <w:rPr>
                <w:rFonts w:eastAsia="宋体"/>
                <w:color w:val="000000"/>
                <w:kern w:val="0"/>
                <w:sz w:val="24"/>
                <w:szCs w:val="24"/>
              </w:rPr>
              <w:t>户</w:t>
            </w:r>
          </w:p>
        </w:tc>
        <w:tc>
          <w:tcPr>
            <w:tcW w:w="1119" w:type="dxa"/>
            <w:shd w:val="clear" w:color="auto" w:fill="auto"/>
            <w:vAlign w:val="center"/>
          </w:tcPr>
          <w:p w14:paraId="770C4322" w14:textId="77777777" w:rsidR="0052661F" w:rsidRDefault="00082F15">
            <w:pPr>
              <w:snapToGrid w:val="0"/>
              <w:jc w:val="center"/>
              <w:rPr>
                <w:rFonts w:eastAsia="宋体"/>
                <w:color w:val="000000"/>
                <w:kern w:val="0"/>
                <w:sz w:val="24"/>
                <w:szCs w:val="24"/>
              </w:rPr>
            </w:pPr>
            <w:r>
              <w:rPr>
                <w:rFonts w:eastAsia="宋体"/>
                <w:color w:val="000000"/>
                <w:kern w:val="0"/>
                <w:sz w:val="24"/>
                <w:szCs w:val="24"/>
              </w:rPr>
              <w:t>1000</w:t>
            </w:r>
          </w:p>
        </w:tc>
        <w:tc>
          <w:tcPr>
            <w:tcW w:w="850" w:type="dxa"/>
            <w:shd w:val="clear" w:color="auto" w:fill="auto"/>
            <w:vAlign w:val="center"/>
          </w:tcPr>
          <w:p w14:paraId="2C787540"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w:t>
            </w:r>
          </w:p>
        </w:tc>
      </w:tr>
      <w:tr w:rsidR="0052661F" w14:paraId="72FA3C5D" w14:textId="77777777">
        <w:trPr>
          <w:trHeight w:val="397"/>
          <w:jc w:val="center"/>
        </w:trPr>
        <w:tc>
          <w:tcPr>
            <w:tcW w:w="1170" w:type="dxa"/>
            <w:vMerge w:val="restart"/>
            <w:shd w:val="clear" w:color="auto" w:fill="auto"/>
            <w:vAlign w:val="center"/>
          </w:tcPr>
          <w:p w14:paraId="689C48ED" w14:textId="77777777" w:rsidR="0052661F" w:rsidRDefault="00082F15">
            <w:pPr>
              <w:widowControl/>
              <w:snapToGrid w:val="0"/>
              <w:ind w:leftChars="-26" w:left="-83" w:rightChars="-14" w:right="-45"/>
              <w:jc w:val="center"/>
              <w:rPr>
                <w:rFonts w:eastAsia="宋体"/>
                <w:color w:val="000000"/>
                <w:kern w:val="0"/>
                <w:sz w:val="24"/>
                <w:szCs w:val="24"/>
              </w:rPr>
            </w:pPr>
            <w:r>
              <w:rPr>
                <w:rFonts w:eastAsia="宋体"/>
                <w:color w:val="000000"/>
                <w:kern w:val="0"/>
                <w:sz w:val="24"/>
                <w:szCs w:val="24"/>
              </w:rPr>
              <w:t>集中治理达标排放处理设施</w:t>
            </w:r>
          </w:p>
        </w:tc>
        <w:tc>
          <w:tcPr>
            <w:tcW w:w="4083" w:type="dxa"/>
            <w:shd w:val="clear" w:color="auto" w:fill="auto"/>
            <w:vAlign w:val="center"/>
          </w:tcPr>
          <w:p w14:paraId="4EA692AD" w14:textId="77777777" w:rsidR="0052661F" w:rsidRDefault="00082F15">
            <w:pPr>
              <w:rPr>
                <w:rFonts w:eastAsia="宋体"/>
                <w:kern w:val="0"/>
                <w:sz w:val="24"/>
                <w:szCs w:val="24"/>
              </w:rPr>
            </w:pPr>
            <w:r>
              <w:rPr>
                <w:rFonts w:eastAsia="宋体"/>
                <w:kern w:val="0"/>
                <w:sz w:val="24"/>
                <w:szCs w:val="24"/>
              </w:rPr>
              <w:t>达一级标准（黑灰混合处理）</w:t>
            </w:r>
          </w:p>
        </w:tc>
        <w:tc>
          <w:tcPr>
            <w:tcW w:w="824" w:type="dxa"/>
            <w:shd w:val="clear" w:color="auto" w:fill="auto"/>
            <w:vAlign w:val="center"/>
          </w:tcPr>
          <w:p w14:paraId="6755C3DF"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元</w:t>
            </w:r>
            <w:r>
              <w:rPr>
                <w:rFonts w:eastAsia="宋体"/>
                <w:color w:val="000000"/>
                <w:kern w:val="0"/>
                <w:sz w:val="24"/>
                <w:szCs w:val="24"/>
              </w:rPr>
              <w:t>/m</w:t>
            </w:r>
            <w:r>
              <w:rPr>
                <w:rFonts w:eastAsia="宋体"/>
                <w:color w:val="000000"/>
                <w:kern w:val="0"/>
                <w:sz w:val="24"/>
                <w:szCs w:val="24"/>
                <w:vertAlign w:val="superscript"/>
              </w:rPr>
              <w:t>3</w:t>
            </w:r>
          </w:p>
        </w:tc>
        <w:tc>
          <w:tcPr>
            <w:tcW w:w="1119" w:type="dxa"/>
            <w:shd w:val="clear" w:color="auto" w:fill="auto"/>
            <w:vAlign w:val="center"/>
          </w:tcPr>
          <w:p w14:paraId="604837B9" w14:textId="77777777" w:rsidR="0052661F" w:rsidRDefault="00082F15">
            <w:pPr>
              <w:jc w:val="center"/>
              <w:rPr>
                <w:rFonts w:eastAsia="宋体"/>
                <w:kern w:val="0"/>
                <w:sz w:val="24"/>
                <w:szCs w:val="24"/>
              </w:rPr>
            </w:pPr>
            <w:r>
              <w:rPr>
                <w:rFonts w:eastAsia="宋体"/>
                <w:kern w:val="0"/>
                <w:sz w:val="24"/>
                <w:szCs w:val="24"/>
              </w:rPr>
              <w:t>1</w:t>
            </w:r>
            <w:r>
              <w:rPr>
                <w:rFonts w:eastAsia="宋体"/>
                <w:color w:val="000000"/>
                <w:kern w:val="0"/>
                <w:sz w:val="24"/>
                <w:szCs w:val="24"/>
              </w:rPr>
              <w:t>2000</w:t>
            </w:r>
          </w:p>
        </w:tc>
        <w:tc>
          <w:tcPr>
            <w:tcW w:w="850" w:type="dxa"/>
            <w:shd w:val="clear" w:color="auto" w:fill="auto"/>
            <w:vAlign w:val="center"/>
          </w:tcPr>
          <w:p w14:paraId="4D8E9BC2" w14:textId="77777777" w:rsidR="0052661F" w:rsidRDefault="00082F15">
            <w:pPr>
              <w:jc w:val="center"/>
              <w:rPr>
                <w:rFonts w:eastAsia="宋体"/>
                <w:kern w:val="0"/>
                <w:sz w:val="24"/>
                <w:szCs w:val="24"/>
              </w:rPr>
            </w:pPr>
            <w:r>
              <w:rPr>
                <w:rFonts w:eastAsia="宋体"/>
                <w:kern w:val="0"/>
                <w:sz w:val="24"/>
                <w:szCs w:val="24"/>
              </w:rPr>
              <w:t>1.</w:t>
            </w:r>
            <w:r>
              <w:rPr>
                <w:rFonts w:eastAsia="宋体" w:hint="eastAsia"/>
                <w:kern w:val="0"/>
                <w:sz w:val="24"/>
                <w:szCs w:val="24"/>
              </w:rPr>
              <w:t>2</w:t>
            </w:r>
          </w:p>
        </w:tc>
      </w:tr>
      <w:tr w:rsidR="0052661F" w14:paraId="4EAF0530" w14:textId="77777777">
        <w:trPr>
          <w:trHeight w:val="397"/>
          <w:jc w:val="center"/>
        </w:trPr>
        <w:tc>
          <w:tcPr>
            <w:tcW w:w="1170" w:type="dxa"/>
            <w:vMerge/>
            <w:vAlign w:val="center"/>
          </w:tcPr>
          <w:p w14:paraId="04EAA24A" w14:textId="77777777" w:rsidR="0052661F" w:rsidRDefault="0052661F">
            <w:pPr>
              <w:widowControl/>
              <w:snapToGrid w:val="0"/>
              <w:jc w:val="center"/>
              <w:rPr>
                <w:rFonts w:eastAsia="宋体"/>
                <w:color w:val="000000"/>
                <w:kern w:val="0"/>
                <w:sz w:val="24"/>
                <w:szCs w:val="24"/>
              </w:rPr>
            </w:pPr>
          </w:p>
        </w:tc>
        <w:tc>
          <w:tcPr>
            <w:tcW w:w="4083" w:type="dxa"/>
            <w:shd w:val="clear" w:color="auto" w:fill="auto"/>
            <w:vAlign w:val="center"/>
          </w:tcPr>
          <w:p w14:paraId="3860B6F1" w14:textId="77777777" w:rsidR="0052661F" w:rsidRDefault="00082F15">
            <w:pPr>
              <w:rPr>
                <w:rFonts w:eastAsia="宋体"/>
                <w:kern w:val="0"/>
                <w:sz w:val="24"/>
                <w:szCs w:val="24"/>
              </w:rPr>
            </w:pPr>
            <w:r>
              <w:rPr>
                <w:rFonts w:eastAsia="宋体"/>
                <w:kern w:val="0"/>
                <w:sz w:val="24"/>
                <w:szCs w:val="24"/>
              </w:rPr>
              <w:t>达二级标准（黑灰混合处理）</w:t>
            </w:r>
          </w:p>
        </w:tc>
        <w:tc>
          <w:tcPr>
            <w:tcW w:w="824" w:type="dxa"/>
            <w:shd w:val="clear" w:color="auto" w:fill="auto"/>
            <w:vAlign w:val="center"/>
          </w:tcPr>
          <w:p w14:paraId="71570F05" w14:textId="77777777" w:rsidR="0052661F" w:rsidRDefault="00082F15">
            <w:pPr>
              <w:jc w:val="center"/>
            </w:pPr>
            <w:r>
              <w:rPr>
                <w:rFonts w:eastAsia="宋体"/>
                <w:color w:val="000000"/>
                <w:kern w:val="0"/>
                <w:sz w:val="24"/>
                <w:szCs w:val="24"/>
              </w:rPr>
              <w:t>元</w:t>
            </w:r>
            <w:r>
              <w:rPr>
                <w:rFonts w:eastAsia="宋体"/>
                <w:color w:val="000000"/>
                <w:kern w:val="0"/>
                <w:sz w:val="24"/>
                <w:szCs w:val="24"/>
              </w:rPr>
              <w:t>/m</w:t>
            </w:r>
            <w:r>
              <w:rPr>
                <w:rFonts w:eastAsia="宋体"/>
                <w:color w:val="000000"/>
                <w:kern w:val="0"/>
                <w:sz w:val="24"/>
                <w:szCs w:val="24"/>
                <w:vertAlign w:val="superscript"/>
              </w:rPr>
              <w:t>3</w:t>
            </w:r>
          </w:p>
        </w:tc>
        <w:tc>
          <w:tcPr>
            <w:tcW w:w="1119" w:type="dxa"/>
            <w:shd w:val="clear" w:color="auto" w:fill="auto"/>
            <w:vAlign w:val="center"/>
          </w:tcPr>
          <w:p w14:paraId="33E819FE" w14:textId="77777777" w:rsidR="0052661F" w:rsidRDefault="00082F15">
            <w:pPr>
              <w:jc w:val="center"/>
              <w:rPr>
                <w:rFonts w:eastAsia="宋体"/>
                <w:kern w:val="0"/>
                <w:sz w:val="24"/>
                <w:szCs w:val="24"/>
              </w:rPr>
            </w:pPr>
            <w:r>
              <w:rPr>
                <w:rFonts w:eastAsia="宋体"/>
                <w:kern w:val="0"/>
                <w:sz w:val="24"/>
                <w:szCs w:val="24"/>
              </w:rPr>
              <w:t>1</w:t>
            </w:r>
            <w:r>
              <w:rPr>
                <w:rFonts w:eastAsia="宋体" w:hint="eastAsia"/>
                <w:kern w:val="0"/>
                <w:sz w:val="24"/>
                <w:szCs w:val="24"/>
              </w:rPr>
              <w:t>0</w:t>
            </w:r>
            <w:r>
              <w:rPr>
                <w:rFonts w:eastAsia="宋体"/>
                <w:kern w:val="0"/>
                <w:sz w:val="24"/>
                <w:szCs w:val="24"/>
              </w:rPr>
              <w:t>000</w:t>
            </w:r>
          </w:p>
        </w:tc>
        <w:tc>
          <w:tcPr>
            <w:tcW w:w="850" w:type="dxa"/>
            <w:shd w:val="clear" w:color="auto" w:fill="auto"/>
            <w:vAlign w:val="center"/>
          </w:tcPr>
          <w:p w14:paraId="6A3A03C1" w14:textId="77777777" w:rsidR="0052661F" w:rsidRDefault="00082F15">
            <w:pPr>
              <w:jc w:val="center"/>
              <w:rPr>
                <w:rFonts w:eastAsia="宋体"/>
                <w:kern w:val="0"/>
                <w:sz w:val="24"/>
                <w:szCs w:val="24"/>
              </w:rPr>
            </w:pPr>
            <w:r>
              <w:rPr>
                <w:rFonts w:eastAsia="宋体" w:hint="eastAsia"/>
                <w:kern w:val="0"/>
                <w:sz w:val="24"/>
                <w:szCs w:val="24"/>
              </w:rPr>
              <w:t>0</w:t>
            </w:r>
            <w:r>
              <w:rPr>
                <w:rFonts w:eastAsia="宋体"/>
                <w:kern w:val="0"/>
                <w:sz w:val="24"/>
                <w:szCs w:val="24"/>
              </w:rPr>
              <w:t>.</w:t>
            </w:r>
            <w:r>
              <w:rPr>
                <w:rFonts w:eastAsia="宋体" w:hint="eastAsia"/>
                <w:kern w:val="0"/>
                <w:sz w:val="24"/>
                <w:szCs w:val="24"/>
              </w:rPr>
              <w:t>7</w:t>
            </w:r>
          </w:p>
        </w:tc>
      </w:tr>
      <w:tr w:rsidR="0052661F" w14:paraId="57B7EF04" w14:textId="77777777">
        <w:trPr>
          <w:trHeight w:val="397"/>
          <w:jc w:val="center"/>
        </w:trPr>
        <w:tc>
          <w:tcPr>
            <w:tcW w:w="1170" w:type="dxa"/>
            <w:vMerge/>
            <w:vAlign w:val="center"/>
          </w:tcPr>
          <w:p w14:paraId="2B66E8DE" w14:textId="77777777" w:rsidR="0052661F" w:rsidRDefault="0052661F">
            <w:pPr>
              <w:widowControl/>
              <w:snapToGrid w:val="0"/>
              <w:jc w:val="center"/>
              <w:rPr>
                <w:rFonts w:eastAsia="宋体"/>
                <w:color w:val="000000"/>
                <w:kern w:val="0"/>
                <w:sz w:val="24"/>
                <w:szCs w:val="24"/>
              </w:rPr>
            </w:pPr>
          </w:p>
        </w:tc>
        <w:tc>
          <w:tcPr>
            <w:tcW w:w="4083" w:type="dxa"/>
            <w:shd w:val="clear" w:color="auto" w:fill="auto"/>
            <w:vAlign w:val="center"/>
          </w:tcPr>
          <w:p w14:paraId="26004BBD" w14:textId="77777777" w:rsidR="0052661F" w:rsidRDefault="00082F15">
            <w:pPr>
              <w:rPr>
                <w:rFonts w:eastAsia="宋体"/>
                <w:kern w:val="0"/>
                <w:sz w:val="24"/>
                <w:szCs w:val="24"/>
              </w:rPr>
            </w:pPr>
            <w:r>
              <w:rPr>
                <w:rFonts w:eastAsia="宋体"/>
                <w:kern w:val="0"/>
                <w:sz w:val="24"/>
                <w:szCs w:val="24"/>
              </w:rPr>
              <w:t>达三级标准（黑灰混合处理）</w:t>
            </w:r>
          </w:p>
        </w:tc>
        <w:tc>
          <w:tcPr>
            <w:tcW w:w="824" w:type="dxa"/>
            <w:shd w:val="clear" w:color="auto" w:fill="auto"/>
            <w:vAlign w:val="center"/>
          </w:tcPr>
          <w:p w14:paraId="74666940" w14:textId="77777777" w:rsidR="0052661F" w:rsidRDefault="00082F15">
            <w:pPr>
              <w:jc w:val="center"/>
            </w:pPr>
            <w:r>
              <w:rPr>
                <w:rFonts w:eastAsia="宋体"/>
                <w:color w:val="000000"/>
                <w:kern w:val="0"/>
                <w:sz w:val="24"/>
                <w:szCs w:val="24"/>
              </w:rPr>
              <w:t>元</w:t>
            </w:r>
            <w:r>
              <w:rPr>
                <w:rFonts w:eastAsia="宋体"/>
                <w:color w:val="000000"/>
                <w:kern w:val="0"/>
                <w:sz w:val="24"/>
                <w:szCs w:val="24"/>
              </w:rPr>
              <w:t>/m</w:t>
            </w:r>
            <w:r>
              <w:rPr>
                <w:rFonts w:eastAsia="宋体"/>
                <w:color w:val="000000"/>
                <w:kern w:val="0"/>
                <w:sz w:val="24"/>
                <w:szCs w:val="24"/>
                <w:vertAlign w:val="superscript"/>
              </w:rPr>
              <w:t>3</w:t>
            </w:r>
          </w:p>
        </w:tc>
        <w:tc>
          <w:tcPr>
            <w:tcW w:w="1119" w:type="dxa"/>
            <w:shd w:val="clear" w:color="auto" w:fill="auto"/>
            <w:vAlign w:val="center"/>
          </w:tcPr>
          <w:p w14:paraId="17E0A30E" w14:textId="77777777" w:rsidR="0052661F" w:rsidRDefault="00082F15">
            <w:pPr>
              <w:jc w:val="center"/>
              <w:rPr>
                <w:rFonts w:eastAsia="宋体"/>
                <w:kern w:val="0"/>
                <w:sz w:val="24"/>
                <w:szCs w:val="24"/>
              </w:rPr>
            </w:pPr>
            <w:r>
              <w:rPr>
                <w:rFonts w:eastAsia="宋体" w:hint="eastAsia"/>
                <w:kern w:val="0"/>
                <w:sz w:val="24"/>
                <w:szCs w:val="24"/>
              </w:rPr>
              <w:t>8</w:t>
            </w:r>
            <w:r>
              <w:rPr>
                <w:rFonts w:eastAsia="宋体"/>
                <w:kern w:val="0"/>
                <w:sz w:val="24"/>
                <w:szCs w:val="24"/>
              </w:rPr>
              <w:t>000</w:t>
            </w:r>
          </w:p>
        </w:tc>
        <w:tc>
          <w:tcPr>
            <w:tcW w:w="850" w:type="dxa"/>
            <w:shd w:val="clear" w:color="auto" w:fill="auto"/>
            <w:vAlign w:val="center"/>
          </w:tcPr>
          <w:p w14:paraId="1FDC0BA8" w14:textId="77777777" w:rsidR="0052661F" w:rsidRDefault="00082F15">
            <w:pPr>
              <w:jc w:val="center"/>
              <w:rPr>
                <w:rFonts w:eastAsia="宋体"/>
                <w:kern w:val="0"/>
                <w:sz w:val="24"/>
                <w:szCs w:val="24"/>
              </w:rPr>
            </w:pPr>
            <w:r>
              <w:rPr>
                <w:rFonts w:eastAsia="宋体" w:hint="eastAsia"/>
                <w:kern w:val="0"/>
                <w:sz w:val="24"/>
                <w:szCs w:val="24"/>
              </w:rPr>
              <w:t>0</w:t>
            </w:r>
            <w:r>
              <w:rPr>
                <w:rFonts w:eastAsia="宋体"/>
                <w:kern w:val="0"/>
                <w:sz w:val="24"/>
                <w:szCs w:val="24"/>
              </w:rPr>
              <w:t>.</w:t>
            </w:r>
            <w:r>
              <w:rPr>
                <w:rFonts w:eastAsia="宋体" w:hint="eastAsia"/>
                <w:kern w:val="0"/>
                <w:sz w:val="24"/>
                <w:szCs w:val="24"/>
              </w:rPr>
              <w:t>4</w:t>
            </w:r>
          </w:p>
        </w:tc>
      </w:tr>
      <w:tr w:rsidR="0052661F" w14:paraId="4CF945F4" w14:textId="77777777">
        <w:trPr>
          <w:trHeight w:val="397"/>
          <w:jc w:val="center"/>
        </w:trPr>
        <w:tc>
          <w:tcPr>
            <w:tcW w:w="1170" w:type="dxa"/>
            <w:vMerge/>
            <w:vAlign w:val="center"/>
          </w:tcPr>
          <w:p w14:paraId="46595521" w14:textId="77777777" w:rsidR="0052661F" w:rsidRDefault="0052661F">
            <w:pPr>
              <w:widowControl/>
              <w:snapToGrid w:val="0"/>
              <w:jc w:val="center"/>
              <w:rPr>
                <w:rFonts w:eastAsia="宋体"/>
                <w:color w:val="000000"/>
                <w:kern w:val="0"/>
                <w:sz w:val="24"/>
                <w:szCs w:val="24"/>
              </w:rPr>
            </w:pPr>
          </w:p>
        </w:tc>
        <w:tc>
          <w:tcPr>
            <w:tcW w:w="4083" w:type="dxa"/>
            <w:shd w:val="clear" w:color="auto" w:fill="auto"/>
            <w:vAlign w:val="center"/>
          </w:tcPr>
          <w:p w14:paraId="6C23A34F" w14:textId="77777777" w:rsidR="0052661F" w:rsidRDefault="00082F15">
            <w:pPr>
              <w:widowControl/>
              <w:snapToGrid w:val="0"/>
              <w:jc w:val="left"/>
              <w:rPr>
                <w:rFonts w:eastAsia="宋体"/>
                <w:color w:val="000000"/>
                <w:kern w:val="0"/>
                <w:sz w:val="24"/>
                <w:szCs w:val="24"/>
              </w:rPr>
            </w:pPr>
            <w:r>
              <w:rPr>
                <w:rFonts w:eastAsia="宋体"/>
                <w:color w:val="000000"/>
                <w:kern w:val="0"/>
                <w:sz w:val="24"/>
                <w:szCs w:val="24"/>
              </w:rPr>
              <w:t>管网建设</w:t>
            </w:r>
          </w:p>
        </w:tc>
        <w:tc>
          <w:tcPr>
            <w:tcW w:w="824" w:type="dxa"/>
            <w:shd w:val="clear" w:color="auto" w:fill="auto"/>
            <w:vAlign w:val="center"/>
          </w:tcPr>
          <w:p w14:paraId="2E3D031D"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元</w:t>
            </w:r>
            <w:r>
              <w:rPr>
                <w:rFonts w:eastAsia="宋体"/>
                <w:color w:val="000000"/>
                <w:kern w:val="0"/>
                <w:sz w:val="24"/>
                <w:szCs w:val="24"/>
              </w:rPr>
              <w:t>/m</w:t>
            </w:r>
          </w:p>
        </w:tc>
        <w:tc>
          <w:tcPr>
            <w:tcW w:w="1119" w:type="dxa"/>
            <w:shd w:val="clear" w:color="auto" w:fill="auto"/>
            <w:vAlign w:val="center"/>
          </w:tcPr>
          <w:p w14:paraId="75AD3B49" w14:textId="77777777" w:rsidR="0052661F" w:rsidRDefault="00082F15">
            <w:pPr>
              <w:snapToGrid w:val="0"/>
              <w:jc w:val="center"/>
              <w:rPr>
                <w:rFonts w:eastAsia="宋体"/>
                <w:color w:val="000000"/>
                <w:kern w:val="0"/>
                <w:sz w:val="24"/>
                <w:szCs w:val="24"/>
              </w:rPr>
            </w:pPr>
            <w:r>
              <w:rPr>
                <w:rFonts w:eastAsia="宋体" w:hint="eastAsia"/>
                <w:color w:val="000000"/>
                <w:kern w:val="0"/>
                <w:sz w:val="24"/>
                <w:szCs w:val="24"/>
              </w:rPr>
              <w:t>3</w:t>
            </w:r>
            <w:r>
              <w:rPr>
                <w:rFonts w:eastAsia="宋体"/>
                <w:color w:val="000000"/>
                <w:kern w:val="0"/>
                <w:sz w:val="24"/>
                <w:szCs w:val="24"/>
              </w:rPr>
              <w:t>00</w:t>
            </w:r>
          </w:p>
        </w:tc>
        <w:tc>
          <w:tcPr>
            <w:tcW w:w="850" w:type="dxa"/>
            <w:shd w:val="clear" w:color="auto" w:fill="auto"/>
            <w:vAlign w:val="center"/>
          </w:tcPr>
          <w:p w14:paraId="11C851DD" w14:textId="77777777" w:rsidR="0052661F" w:rsidRDefault="00082F15">
            <w:pPr>
              <w:snapToGrid w:val="0"/>
              <w:jc w:val="center"/>
              <w:rPr>
                <w:rFonts w:eastAsia="宋体"/>
                <w:color w:val="000000"/>
                <w:kern w:val="0"/>
                <w:sz w:val="24"/>
                <w:szCs w:val="24"/>
              </w:rPr>
            </w:pPr>
            <w:r>
              <w:rPr>
                <w:rFonts w:eastAsia="宋体"/>
                <w:color w:val="000000"/>
                <w:kern w:val="0"/>
                <w:sz w:val="24"/>
                <w:szCs w:val="24"/>
              </w:rPr>
              <w:t>/</w:t>
            </w:r>
          </w:p>
        </w:tc>
      </w:tr>
    </w:tbl>
    <w:p w14:paraId="11FD8419" w14:textId="77777777" w:rsidR="0052661F" w:rsidRDefault="0052661F">
      <w:pPr>
        <w:snapToGrid w:val="0"/>
        <w:spacing w:line="360" w:lineRule="auto"/>
        <w:ind w:firstLine="560"/>
        <w:rPr>
          <w:rFonts w:eastAsiaTheme="minorEastAsia"/>
          <w:bCs/>
          <w:color w:val="000000" w:themeColor="text1"/>
          <w:sz w:val="28"/>
          <w:szCs w:val="28"/>
        </w:rPr>
      </w:pPr>
    </w:p>
    <w:p w14:paraId="45C1807C" w14:textId="77777777" w:rsidR="0052661F" w:rsidRDefault="00082F15">
      <w:pPr>
        <w:snapToGrid w:val="0"/>
        <w:spacing w:line="360" w:lineRule="auto"/>
        <w:ind w:firstLine="560"/>
        <w:jc w:val="left"/>
        <w:rPr>
          <w:rFonts w:eastAsiaTheme="minorEastAsia"/>
          <w:b/>
          <w:bCs/>
          <w:sz w:val="24"/>
          <w:szCs w:val="24"/>
        </w:rPr>
      </w:pPr>
      <w:r>
        <w:rPr>
          <w:rFonts w:eastAsiaTheme="minorEastAsia" w:hint="eastAsia"/>
          <w:bCs/>
          <w:color w:val="000000" w:themeColor="text1"/>
          <w:sz w:val="28"/>
          <w:szCs w:val="28"/>
        </w:rPr>
        <w:t>庭院独立</w:t>
      </w:r>
      <w:r>
        <w:rPr>
          <w:rFonts w:eastAsiaTheme="minorEastAsia"/>
          <w:bCs/>
          <w:color w:val="000000" w:themeColor="text1"/>
          <w:sz w:val="28"/>
          <w:szCs w:val="28"/>
        </w:rPr>
        <w:t>收集与资源化利用设施包括化粪池、</w:t>
      </w:r>
      <w:r>
        <w:rPr>
          <w:rFonts w:eastAsiaTheme="minorEastAsia" w:hint="eastAsia"/>
          <w:bCs/>
          <w:color w:val="000000" w:themeColor="text1"/>
          <w:sz w:val="28"/>
          <w:szCs w:val="28"/>
        </w:rPr>
        <w:t>旱厕防渗、</w:t>
      </w:r>
      <w:r>
        <w:rPr>
          <w:rFonts w:eastAsiaTheme="minorEastAsia"/>
          <w:bCs/>
          <w:color w:val="000000" w:themeColor="text1"/>
          <w:sz w:val="28"/>
          <w:szCs w:val="28"/>
        </w:rPr>
        <w:t>储存池和黑灰分离措施工程，其中黑灰分离措施主要是在将农村厕所台面增高</w:t>
      </w:r>
      <w:r>
        <w:rPr>
          <w:rFonts w:eastAsiaTheme="minorEastAsia"/>
          <w:bCs/>
          <w:color w:val="000000" w:themeColor="text1"/>
          <w:sz w:val="28"/>
          <w:szCs w:val="28"/>
        </w:rPr>
        <w:t>10-15cm</w:t>
      </w:r>
      <w:r>
        <w:rPr>
          <w:rFonts w:eastAsiaTheme="minorEastAsia"/>
          <w:bCs/>
          <w:color w:val="000000" w:themeColor="text1"/>
          <w:sz w:val="28"/>
          <w:szCs w:val="28"/>
        </w:rPr>
        <w:t>，使洗浴等其他废水无法进入厕所管道，分别接管道将冲厕水和洗浴等废水分开处理。化粪池、储存池（仅</w:t>
      </w:r>
      <w:r>
        <w:rPr>
          <w:rFonts w:eastAsiaTheme="minorEastAsia" w:hint="eastAsia"/>
          <w:bCs/>
          <w:color w:val="000000" w:themeColor="text1"/>
          <w:sz w:val="28"/>
          <w:szCs w:val="28"/>
        </w:rPr>
        <w:t>灰</w:t>
      </w:r>
      <w:r>
        <w:rPr>
          <w:rFonts w:eastAsiaTheme="minorEastAsia"/>
          <w:bCs/>
          <w:color w:val="000000" w:themeColor="text1"/>
          <w:sz w:val="28"/>
          <w:szCs w:val="28"/>
        </w:rPr>
        <w:t>水）单户建设容积分别按照</w:t>
      </w:r>
      <w:r>
        <w:rPr>
          <w:rFonts w:eastAsiaTheme="minorEastAsia"/>
          <w:bCs/>
          <w:color w:val="000000" w:themeColor="text1"/>
          <w:sz w:val="28"/>
          <w:szCs w:val="28"/>
        </w:rPr>
        <w:t>1.8m³</w:t>
      </w:r>
      <w:r>
        <w:rPr>
          <w:rFonts w:eastAsiaTheme="minorEastAsia"/>
          <w:bCs/>
          <w:color w:val="000000" w:themeColor="text1"/>
          <w:sz w:val="28"/>
          <w:szCs w:val="28"/>
        </w:rPr>
        <w:t>、</w:t>
      </w:r>
      <w:r>
        <w:rPr>
          <w:rFonts w:eastAsiaTheme="minorEastAsia"/>
          <w:bCs/>
          <w:color w:val="000000" w:themeColor="text1"/>
          <w:sz w:val="28"/>
          <w:szCs w:val="28"/>
        </w:rPr>
        <w:t>2m³</w:t>
      </w:r>
      <w:r>
        <w:rPr>
          <w:rFonts w:eastAsiaTheme="minorEastAsia"/>
          <w:bCs/>
          <w:color w:val="000000" w:themeColor="text1"/>
          <w:sz w:val="28"/>
          <w:szCs w:val="28"/>
        </w:rPr>
        <w:t>建设，参照农村工程实际建设费用和《</w:t>
      </w:r>
      <w:r>
        <w:rPr>
          <w:rFonts w:eastAsiaTheme="minorEastAsia" w:hint="eastAsia"/>
          <w:bCs/>
          <w:color w:val="000000" w:themeColor="text1"/>
          <w:sz w:val="28"/>
          <w:szCs w:val="28"/>
        </w:rPr>
        <w:t>辽宁省</w:t>
      </w:r>
      <w:r>
        <w:rPr>
          <w:rFonts w:eastAsiaTheme="minorEastAsia"/>
          <w:bCs/>
          <w:color w:val="000000" w:themeColor="text1"/>
          <w:sz w:val="28"/>
          <w:szCs w:val="28"/>
        </w:rPr>
        <w:t>农村生活污水处理技术指南（试行）》预算标准，其单个建设费用明细见表</w:t>
      </w:r>
      <w:r>
        <w:rPr>
          <w:rFonts w:eastAsiaTheme="minorEastAsia"/>
          <w:bCs/>
          <w:color w:val="000000" w:themeColor="text1"/>
          <w:sz w:val="28"/>
          <w:szCs w:val="28"/>
        </w:rPr>
        <w:t>3-</w:t>
      </w:r>
      <w:r>
        <w:rPr>
          <w:rFonts w:eastAsiaTheme="minorEastAsia" w:hint="eastAsia"/>
          <w:bCs/>
          <w:color w:val="000000" w:themeColor="text1"/>
          <w:sz w:val="28"/>
          <w:szCs w:val="28"/>
        </w:rPr>
        <w:t>8</w:t>
      </w:r>
      <w:r>
        <w:rPr>
          <w:rFonts w:eastAsiaTheme="minorEastAsia"/>
          <w:bCs/>
          <w:color w:val="000000" w:themeColor="text1"/>
          <w:sz w:val="28"/>
          <w:szCs w:val="28"/>
        </w:rPr>
        <w:t>。</w:t>
      </w:r>
    </w:p>
    <w:p w14:paraId="2B6AE0E0" w14:textId="77777777" w:rsidR="0052661F" w:rsidRDefault="00082F15">
      <w:pPr>
        <w:snapToGrid w:val="0"/>
        <w:contextualSpacing/>
        <w:jc w:val="center"/>
        <w:rPr>
          <w:rFonts w:eastAsiaTheme="minorEastAsia"/>
          <w:b/>
          <w:bCs/>
          <w:sz w:val="24"/>
          <w:szCs w:val="24"/>
        </w:rPr>
      </w:pPr>
      <w:r>
        <w:rPr>
          <w:rFonts w:eastAsiaTheme="minorEastAsia"/>
          <w:b/>
          <w:bCs/>
          <w:sz w:val="24"/>
          <w:szCs w:val="24"/>
        </w:rPr>
        <w:t>表</w:t>
      </w:r>
      <w:r>
        <w:rPr>
          <w:rFonts w:eastAsiaTheme="minorEastAsia"/>
          <w:b/>
          <w:bCs/>
          <w:sz w:val="24"/>
          <w:szCs w:val="24"/>
        </w:rPr>
        <w:t>3-</w:t>
      </w:r>
      <w:r>
        <w:rPr>
          <w:rFonts w:eastAsiaTheme="minorEastAsia" w:hint="eastAsia"/>
          <w:b/>
          <w:bCs/>
          <w:sz w:val="24"/>
          <w:szCs w:val="24"/>
        </w:rPr>
        <w:t>8</w:t>
      </w:r>
      <w:r>
        <w:rPr>
          <w:rFonts w:eastAsiaTheme="minorEastAsia"/>
          <w:b/>
          <w:bCs/>
          <w:sz w:val="24"/>
          <w:szCs w:val="24"/>
        </w:rPr>
        <w:t xml:space="preserve">  </w:t>
      </w:r>
      <w:r>
        <w:rPr>
          <w:rFonts w:eastAsiaTheme="minorEastAsia" w:hint="eastAsia"/>
          <w:b/>
          <w:bCs/>
          <w:sz w:val="24"/>
          <w:szCs w:val="24"/>
        </w:rPr>
        <w:t>治理设施建设</w:t>
      </w:r>
      <w:r>
        <w:rPr>
          <w:rFonts w:eastAsiaTheme="minorEastAsia"/>
          <w:b/>
          <w:bCs/>
          <w:sz w:val="24"/>
          <w:szCs w:val="24"/>
        </w:rPr>
        <w:t>工程投资</w:t>
      </w:r>
      <w:r>
        <w:rPr>
          <w:rFonts w:eastAsiaTheme="minorEastAsia" w:hint="eastAsia"/>
          <w:b/>
          <w:bCs/>
          <w:sz w:val="24"/>
          <w:szCs w:val="24"/>
        </w:rPr>
        <w:t>费用</w:t>
      </w:r>
      <w:r>
        <w:rPr>
          <w:rFonts w:eastAsiaTheme="minorEastAsia"/>
          <w:b/>
          <w:bCs/>
          <w:sz w:val="24"/>
          <w:szCs w:val="24"/>
        </w:rPr>
        <w:t>估算标准</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993"/>
        <w:gridCol w:w="991"/>
        <w:gridCol w:w="2694"/>
        <w:gridCol w:w="1417"/>
      </w:tblGrid>
      <w:tr w:rsidR="0052661F" w14:paraId="5169D96C" w14:textId="77777777">
        <w:trPr>
          <w:trHeight w:val="397"/>
          <w:tblHeader/>
        </w:trPr>
        <w:tc>
          <w:tcPr>
            <w:tcW w:w="1403" w:type="pct"/>
            <w:shd w:val="clear" w:color="auto" w:fill="auto"/>
            <w:vAlign w:val="center"/>
          </w:tcPr>
          <w:p w14:paraId="3E41C452" w14:textId="77777777" w:rsidR="0052661F" w:rsidRDefault="00082F15">
            <w:pPr>
              <w:widowControl/>
              <w:snapToGrid w:val="0"/>
              <w:jc w:val="center"/>
              <w:rPr>
                <w:rFonts w:eastAsia="宋体"/>
                <w:b/>
                <w:color w:val="000000"/>
                <w:kern w:val="0"/>
                <w:sz w:val="24"/>
                <w:szCs w:val="24"/>
              </w:rPr>
            </w:pPr>
            <w:r>
              <w:rPr>
                <w:rFonts w:eastAsia="宋体"/>
                <w:b/>
                <w:color w:val="000000"/>
                <w:kern w:val="0"/>
                <w:sz w:val="24"/>
                <w:szCs w:val="24"/>
              </w:rPr>
              <w:t>工程内容</w:t>
            </w:r>
          </w:p>
        </w:tc>
        <w:tc>
          <w:tcPr>
            <w:tcW w:w="586" w:type="pct"/>
            <w:vAlign w:val="center"/>
          </w:tcPr>
          <w:p w14:paraId="7C155A8C" w14:textId="77777777" w:rsidR="0052661F" w:rsidRDefault="00082F15">
            <w:pPr>
              <w:widowControl/>
              <w:snapToGrid w:val="0"/>
              <w:jc w:val="center"/>
              <w:rPr>
                <w:rFonts w:eastAsia="宋体"/>
                <w:b/>
                <w:color w:val="000000"/>
                <w:kern w:val="0"/>
                <w:sz w:val="24"/>
                <w:szCs w:val="24"/>
              </w:rPr>
            </w:pPr>
            <w:r>
              <w:rPr>
                <w:rFonts w:eastAsia="宋体"/>
                <w:b/>
                <w:color w:val="000000"/>
                <w:kern w:val="0"/>
                <w:sz w:val="24"/>
                <w:szCs w:val="24"/>
              </w:rPr>
              <w:t>单位</w:t>
            </w:r>
          </w:p>
        </w:tc>
        <w:tc>
          <w:tcPr>
            <w:tcW w:w="585" w:type="pct"/>
            <w:vAlign w:val="center"/>
          </w:tcPr>
          <w:p w14:paraId="5A3FA81D" w14:textId="77777777" w:rsidR="0052661F" w:rsidRDefault="00082F15">
            <w:pPr>
              <w:widowControl/>
              <w:snapToGrid w:val="0"/>
              <w:jc w:val="center"/>
              <w:rPr>
                <w:rFonts w:eastAsia="宋体"/>
                <w:b/>
                <w:color w:val="000000"/>
                <w:kern w:val="0"/>
                <w:sz w:val="24"/>
                <w:szCs w:val="24"/>
              </w:rPr>
            </w:pPr>
            <w:r>
              <w:rPr>
                <w:rFonts w:eastAsia="宋体"/>
                <w:b/>
                <w:color w:val="000000"/>
                <w:kern w:val="0"/>
                <w:sz w:val="24"/>
                <w:szCs w:val="24"/>
              </w:rPr>
              <w:t>材料费</w:t>
            </w:r>
          </w:p>
        </w:tc>
        <w:tc>
          <w:tcPr>
            <w:tcW w:w="1590" w:type="pct"/>
            <w:shd w:val="clear" w:color="auto" w:fill="auto"/>
            <w:vAlign w:val="center"/>
          </w:tcPr>
          <w:p w14:paraId="57215918" w14:textId="77777777" w:rsidR="0052661F" w:rsidRDefault="00082F15">
            <w:pPr>
              <w:widowControl/>
              <w:snapToGrid w:val="0"/>
              <w:jc w:val="center"/>
              <w:rPr>
                <w:rFonts w:eastAsia="宋体"/>
                <w:b/>
                <w:color w:val="000000"/>
                <w:kern w:val="0"/>
                <w:sz w:val="24"/>
                <w:szCs w:val="24"/>
              </w:rPr>
            </w:pPr>
            <w:r>
              <w:rPr>
                <w:rFonts w:eastAsia="宋体"/>
                <w:b/>
                <w:color w:val="000000"/>
                <w:kern w:val="0"/>
                <w:sz w:val="24"/>
                <w:szCs w:val="24"/>
              </w:rPr>
              <w:t>人工费</w:t>
            </w:r>
          </w:p>
        </w:tc>
        <w:tc>
          <w:tcPr>
            <w:tcW w:w="837" w:type="pct"/>
            <w:shd w:val="clear" w:color="auto" w:fill="auto"/>
            <w:vAlign w:val="center"/>
          </w:tcPr>
          <w:p w14:paraId="3563D186" w14:textId="77777777" w:rsidR="0052661F" w:rsidRDefault="00082F15">
            <w:pPr>
              <w:widowControl/>
              <w:snapToGrid w:val="0"/>
              <w:jc w:val="center"/>
              <w:rPr>
                <w:rFonts w:eastAsia="宋体"/>
                <w:b/>
                <w:color w:val="000000"/>
                <w:kern w:val="0"/>
                <w:sz w:val="24"/>
                <w:szCs w:val="24"/>
              </w:rPr>
            </w:pPr>
            <w:r>
              <w:rPr>
                <w:rFonts w:eastAsia="宋体"/>
                <w:b/>
                <w:color w:val="000000"/>
                <w:kern w:val="0"/>
                <w:sz w:val="24"/>
                <w:szCs w:val="24"/>
              </w:rPr>
              <w:t>建设单价</w:t>
            </w:r>
          </w:p>
        </w:tc>
      </w:tr>
      <w:tr w:rsidR="0052661F" w14:paraId="335C63C8" w14:textId="77777777">
        <w:trPr>
          <w:trHeight w:val="397"/>
        </w:trPr>
        <w:tc>
          <w:tcPr>
            <w:tcW w:w="1403" w:type="pct"/>
            <w:shd w:val="clear" w:color="auto" w:fill="auto"/>
            <w:vAlign w:val="center"/>
          </w:tcPr>
          <w:p w14:paraId="64C6D29C" w14:textId="77777777" w:rsidR="0052661F" w:rsidRDefault="00082F15">
            <w:pPr>
              <w:widowControl/>
              <w:snapToGrid w:val="0"/>
              <w:jc w:val="center"/>
              <w:rPr>
                <w:rFonts w:eastAsia="宋体"/>
                <w:kern w:val="0"/>
                <w:sz w:val="24"/>
                <w:szCs w:val="24"/>
              </w:rPr>
            </w:pPr>
            <w:r>
              <w:rPr>
                <w:rFonts w:eastAsia="宋体"/>
                <w:kern w:val="0"/>
                <w:sz w:val="24"/>
                <w:szCs w:val="24"/>
              </w:rPr>
              <w:t>化粪池</w:t>
            </w:r>
          </w:p>
        </w:tc>
        <w:tc>
          <w:tcPr>
            <w:tcW w:w="586" w:type="pct"/>
            <w:vAlign w:val="center"/>
          </w:tcPr>
          <w:p w14:paraId="3A8A845D"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元</w:t>
            </w:r>
            <w:r>
              <w:rPr>
                <w:rFonts w:eastAsia="宋体"/>
                <w:color w:val="000000"/>
                <w:kern w:val="0"/>
                <w:sz w:val="24"/>
                <w:szCs w:val="24"/>
              </w:rPr>
              <w:t>/</w:t>
            </w:r>
            <w:r>
              <w:rPr>
                <w:rFonts w:eastAsia="宋体"/>
                <w:color w:val="000000"/>
                <w:kern w:val="0"/>
                <w:sz w:val="24"/>
                <w:szCs w:val="24"/>
              </w:rPr>
              <w:t>个</w:t>
            </w:r>
          </w:p>
        </w:tc>
        <w:tc>
          <w:tcPr>
            <w:tcW w:w="585" w:type="pct"/>
            <w:vAlign w:val="center"/>
          </w:tcPr>
          <w:p w14:paraId="6F04A785"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1250</w:t>
            </w:r>
          </w:p>
        </w:tc>
        <w:tc>
          <w:tcPr>
            <w:tcW w:w="1590" w:type="pct"/>
            <w:shd w:val="clear" w:color="auto" w:fill="auto"/>
            <w:vAlign w:val="center"/>
          </w:tcPr>
          <w:p w14:paraId="209B7AF3"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250</w:t>
            </w:r>
            <w:r>
              <w:rPr>
                <w:rFonts w:eastAsia="宋体"/>
                <w:color w:val="000000"/>
                <w:kern w:val="0"/>
                <w:sz w:val="24"/>
                <w:szCs w:val="24"/>
              </w:rPr>
              <w:t>元</w:t>
            </w:r>
            <w:r>
              <w:rPr>
                <w:rFonts w:eastAsia="宋体"/>
                <w:color w:val="000000"/>
                <w:kern w:val="0"/>
                <w:sz w:val="24"/>
                <w:szCs w:val="24"/>
              </w:rPr>
              <w:t>/</w:t>
            </w:r>
            <w:r>
              <w:rPr>
                <w:rFonts w:eastAsia="宋体"/>
                <w:color w:val="000000"/>
                <w:kern w:val="0"/>
                <w:sz w:val="24"/>
                <w:szCs w:val="24"/>
              </w:rPr>
              <w:t>天</w:t>
            </w:r>
            <w:r>
              <w:rPr>
                <w:rFonts w:eastAsia="宋体"/>
                <w:color w:val="000000"/>
                <w:kern w:val="0"/>
                <w:sz w:val="24"/>
                <w:szCs w:val="24"/>
              </w:rPr>
              <w:t>/</w:t>
            </w:r>
            <w:r>
              <w:rPr>
                <w:rFonts w:eastAsia="宋体"/>
                <w:color w:val="000000"/>
                <w:kern w:val="0"/>
                <w:sz w:val="24"/>
                <w:szCs w:val="24"/>
              </w:rPr>
              <w:t>人</w:t>
            </w:r>
            <w:r>
              <w:rPr>
                <w:rFonts w:eastAsia="宋体"/>
                <w:color w:val="000000"/>
                <w:kern w:val="0"/>
                <w:sz w:val="24"/>
                <w:szCs w:val="24"/>
              </w:rPr>
              <w:t>*3</w:t>
            </w:r>
            <w:r>
              <w:rPr>
                <w:rFonts w:eastAsia="宋体"/>
                <w:color w:val="000000"/>
                <w:kern w:val="0"/>
                <w:sz w:val="24"/>
                <w:szCs w:val="24"/>
              </w:rPr>
              <w:t>天</w:t>
            </w:r>
            <w:r>
              <w:rPr>
                <w:rFonts w:eastAsia="宋体"/>
                <w:color w:val="000000"/>
                <w:kern w:val="0"/>
                <w:sz w:val="24"/>
                <w:szCs w:val="24"/>
              </w:rPr>
              <w:t>*1</w:t>
            </w:r>
            <w:r>
              <w:rPr>
                <w:rFonts w:eastAsia="宋体"/>
                <w:color w:val="000000"/>
                <w:kern w:val="0"/>
                <w:sz w:val="24"/>
                <w:szCs w:val="24"/>
              </w:rPr>
              <w:t>人</w:t>
            </w:r>
          </w:p>
        </w:tc>
        <w:tc>
          <w:tcPr>
            <w:tcW w:w="837" w:type="pct"/>
            <w:shd w:val="clear" w:color="auto" w:fill="auto"/>
            <w:vAlign w:val="center"/>
          </w:tcPr>
          <w:p w14:paraId="07C889D5" w14:textId="77777777" w:rsidR="0052661F" w:rsidRDefault="00082F15">
            <w:pPr>
              <w:snapToGrid w:val="0"/>
              <w:jc w:val="center"/>
              <w:rPr>
                <w:rFonts w:eastAsia="宋体"/>
                <w:color w:val="000000"/>
                <w:kern w:val="0"/>
                <w:sz w:val="24"/>
                <w:szCs w:val="24"/>
              </w:rPr>
            </w:pPr>
            <w:r>
              <w:rPr>
                <w:rFonts w:eastAsia="宋体"/>
                <w:color w:val="000000"/>
                <w:kern w:val="0"/>
                <w:sz w:val="24"/>
                <w:szCs w:val="24"/>
              </w:rPr>
              <w:t>2000</w:t>
            </w:r>
          </w:p>
        </w:tc>
      </w:tr>
      <w:tr w:rsidR="0052661F" w14:paraId="2AACF87B" w14:textId="77777777">
        <w:trPr>
          <w:trHeight w:val="397"/>
        </w:trPr>
        <w:tc>
          <w:tcPr>
            <w:tcW w:w="1403" w:type="pct"/>
            <w:shd w:val="clear" w:color="auto" w:fill="auto"/>
            <w:vAlign w:val="center"/>
          </w:tcPr>
          <w:p w14:paraId="7A6CBA5B" w14:textId="77777777" w:rsidR="0052661F" w:rsidRDefault="00082F15">
            <w:pPr>
              <w:widowControl/>
              <w:snapToGrid w:val="0"/>
              <w:jc w:val="center"/>
              <w:rPr>
                <w:rFonts w:eastAsia="宋体"/>
                <w:kern w:val="0"/>
                <w:sz w:val="24"/>
                <w:szCs w:val="24"/>
              </w:rPr>
            </w:pPr>
            <w:r>
              <w:rPr>
                <w:rFonts w:eastAsia="宋体"/>
                <w:kern w:val="0"/>
                <w:sz w:val="24"/>
                <w:szCs w:val="24"/>
              </w:rPr>
              <w:t>储存池（仅黑水）</w:t>
            </w:r>
          </w:p>
        </w:tc>
        <w:tc>
          <w:tcPr>
            <w:tcW w:w="586" w:type="pct"/>
            <w:vAlign w:val="center"/>
          </w:tcPr>
          <w:p w14:paraId="383638EF"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元</w:t>
            </w:r>
            <w:r>
              <w:rPr>
                <w:rFonts w:eastAsia="宋体"/>
                <w:color w:val="000000"/>
                <w:kern w:val="0"/>
                <w:sz w:val="24"/>
                <w:szCs w:val="24"/>
              </w:rPr>
              <w:t>/</w:t>
            </w:r>
            <w:r>
              <w:rPr>
                <w:rFonts w:eastAsia="宋体"/>
                <w:color w:val="000000"/>
                <w:kern w:val="0"/>
                <w:sz w:val="24"/>
                <w:szCs w:val="24"/>
              </w:rPr>
              <w:t>个</w:t>
            </w:r>
          </w:p>
        </w:tc>
        <w:tc>
          <w:tcPr>
            <w:tcW w:w="585" w:type="pct"/>
            <w:vAlign w:val="center"/>
          </w:tcPr>
          <w:p w14:paraId="1332F6AE"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350</w:t>
            </w:r>
          </w:p>
        </w:tc>
        <w:tc>
          <w:tcPr>
            <w:tcW w:w="1590" w:type="pct"/>
            <w:shd w:val="clear" w:color="auto" w:fill="auto"/>
            <w:vAlign w:val="center"/>
          </w:tcPr>
          <w:p w14:paraId="252E1A20"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250</w:t>
            </w:r>
            <w:r>
              <w:rPr>
                <w:rFonts w:eastAsia="宋体"/>
                <w:color w:val="000000"/>
                <w:kern w:val="0"/>
                <w:sz w:val="24"/>
                <w:szCs w:val="24"/>
              </w:rPr>
              <w:t>元</w:t>
            </w:r>
            <w:r>
              <w:rPr>
                <w:rFonts w:eastAsia="宋体"/>
                <w:color w:val="000000"/>
                <w:kern w:val="0"/>
                <w:sz w:val="24"/>
                <w:szCs w:val="24"/>
              </w:rPr>
              <w:t>/</w:t>
            </w:r>
            <w:r>
              <w:rPr>
                <w:rFonts w:eastAsia="宋体"/>
                <w:color w:val="000000"/>
                <w:kern w:val="0"/>
                <w:sz w:val="24"/>
                <w:szCs w:val="24"/>
              </w:rPr>
              <w:t>天</w:t>
            </w:r>
            <w:r>
              <w:rPr>
                <w:rFonts w:eastAsia="宋体"/>
                <w:color w:val="000000"/>
                <w:kern w:val="0"/>
                <w:sz w:val="24"/>
                <w:szCs w:val="24"/>
              </w:rPr>
              <w:t>/</w:t>
            </w:r>
            <w:r>
              <w:rPr>
                <w:rFonts w:eastAsia="宋体"/>
                <w:color w:val="000000"/>
                <w:kern w:val="0"/>
                <w:sz w:val="24"/>
                <w:szCs w:val="24"/>
              </w:rPr>
              <w:t>人</w:t>
            </w:r>
            <w:r>
              <w:rPr>
                <w:rFonts w:eastAsia="宋体"/>
                <w:color w:val="000000"/>
                <w:kern w:val="0"/>
                <w:sz w:val="24"/>
                <w:szCs w:val="24"/>
              </w:rPr>
              <w:t>*</w:t>
            </w:r>
            <w:r>
              <w:rPr>
                <w:rFonts w:eastAsia="宋体" w:hint="eastAsia"/>
                <w:color w:val="000000"/>
                <w:kern w:val="0"/>
                <w:sz w:val="24"/>
                <w:szCs w:val="24"/>
              </w:rPr>
              <w:t>1</w:t>
            </w:r>
            <w:r>
              <w:rPr>
                <w:rFonts w:eastAsia="宋体"/>
                <w:color w:val="000000"/>
                <w:kern w:val="0"/>
                <w:sz w:val="24"/>
                <w:szCs w:val="24"/>
              </w:rPr>
              <w:t>天</w:t>
            </w:r>
            <w:r>
              <w:rPr>
                <w:rFonts w:eastAsia="宋体"/>
                <w:color w:val="000000"/>
                <w:kern w:val="0"/>
                <w:sz w:val="24"/>
                <w:szCs w:val="24"/>
              </w:rPr>
              <w:t>*1</w:t>
            </w:r>
            <w:r>
              <w:rPr>
                <w:rFonts w:eastAsia="宋体"/>
                <w:color w:val="000000"/>
                <w:kern w:val="0"/>
                <w:sz w:val="24"/>
                <w:szCs w:val="24"/>
              </w:rPr>
              <w:t>人</w:t>
            </w:r>
          </w:p>
        </w:tc>
        <w:tc>
          <w:tcPr>
            <w:tcW w:w="837" w:type="pct"/>
            <w:shd w:val="clear" w:color="auto" w:fill="auto"/>
            <w:vAlign w:val="center"/>
          </w:tcPr>
          <w:p w14:paraId="74ACF7D7" w14:textId="77777777" w:rsidR="0052661F" w:rsidRDefault="00082F15">
            <w:pPr>
              <w:snapToGrid w:val="0"/>
              <w:jc w:val="center"/>
              <w:rPr>
                <w:rFonts w:eastAsia="宋体"/>
                <w:color w:val="000000"/>
                <w:kern w:val="0"/>
                <w:sz w:val="24"/>
                <w:szCs w:val="24"/>
              </w:rPr>
            </w:pPr>
            <w:r>
              <w:rPr>
                <w:rFonts w:eastAsia="宋体"/>
                <w:color w:val="000000"/>
                <w:kern w:val="0"/>
                <w:sz w:val="24"/>
                <w:szCs w:val="24"/>
              </w:rPr>
              <w:t>600</w:t>
            </w:r>
          </w:p>
        </w:tc>
      </w:tr>
      <w:tr w:rsidR="0052661F" w14:paraId="6509C59E" w14:textId="77777777">
        <w:trPr>
          <w:trHeight w:val="397"/>
        </w:trPr>
        <w:tc>
          <w:tcPr>
            <w:tcW w:w="1403" w:type="pct"/>
            <w:shd w:val="clear" w:color="auto" w:fill="auto"/>
            <w:vAlign w:val="center"/>
          </w:tcPr>
          <w:p w14:paraId="48C54673" w14:textId="77777777" w:rsidR="0052661F" w:rsidRDefault="00082F15">
            <w:pPr>
              <w:widowControl/>
              <w:snapToGrid w:val="0"/>
              <w:jc w:val="center"/>
              <w:rPr>
                <w:rFonts w:eastAsia="宋体"/>
                <w:kern w:val="0"/>
                <w:sz w:val="24"/>
                <w:szCs w:val="24"/>
              </w:rPr>
            </w:pPr>
            <w:r>
              <w:rPr>
                <w:rFonts w:eastAsia="宋体"/>
                <w:kern w:val="0"/>
                <w:sz w:val="24"/>
                <w:szCs w:val="24"/>
              </w:rPr>
              <w:t>储存池（</w:t>
            </w:r>
            <w:r>
              <w:rPr>
                <w:rFonts w:eastAsia="宋体" w:hint="eastAsia"/>
                <w:kern w:val="0"/>
                <w:sz w:val="24"/>
                <w:szCs w:val="24"/>
              </w:rPr>
              <w:t>仅</w:t>
            </w:r>
            <w:r>
              <w:rPr>
                <w:rFonts w:eastAsia="宋体"/>
                <w:kern w:val="0"/>
                <w:sz w:val="24"/>
                <w:szCs w:val="24"/>
              </w:rPr>
              <w:t>灰水）</w:t>
            </w:r>
          </w:p>
        </w:tc>
        <w:tc>
          <w:tcPr>
            <w:tcW w:w="586" w:type="pct"/>
            <w:vAlign w:val="center"/>
          </w:tcPr>
          <w:p w14:paraId="532C735B"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元</w:t>
            </w:r>
            <w:r>
              <w:rPr>
                <w:rFonts w:eastAsia="宋体"/>
                <w:color w:val="000000"/>
                <w:kern w:val="0"/>
                <w:sz w:val="24"/>
                <w:szCs w:val="24"/>
              </w:rPr>
              <w:t>/</w:t>
            </w:r>
            <w:r>
              <w:rPr>
                <w:rFonts w:eastAsia="宋体"/>
                <w:color w:val="000000"/>
                <w:kern w:val="0"/>
                <w:sz w:val="24"/>
                <w:szCs w:val="24"/>
              </w:rPr>
              <w:t>个</w:t>
            </w:r>
          </w:p>
        </w:tc>
        <w:tc>
          <w:tcPr>
            <w:tcW w:w="585" w:type="pct"/>
            <w:vAlign w:val="center"/>
          </w:tcPr>
          <w:p w14:paraId="6B525222"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700</w:t>
            </w:r>
          </w:p>
        </w:tc>
        <w:tc>
          <w:tcPr>
            <w:tcW w:w="1590" w:type="pct"/>
            <w:shd w:val="clear" w:color="auto" w:fill="auto"/>
            <w:vAlign w:val="center"/>
          </w:tcPr>
          <w:p w14:paraId="5025C7A7"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250</w:t>
            </w:r>
            <w:r>
              <w:rPr>
                <w:rFonts w:eastAsia="宋体"/>
                <w:color w:val="000000"/>
                <w:kern w:val="0"/>
                <w:sz w:val="24"/>
                <w:szCs w:val="24"/>
              </w:rPr>
              <w:t>元</w:t>
            </w:r>
            <w:r>
              <w:rPr>
                <w:rFonts w:eastAsia="宋体"/>
                <w:color w:val="000000"/>
                <w:kern w:val="0"/>
                <w:sz w:val="24"/>
                <w:szCs w:val="24"/>
              </w:rPr>
              <w:t>/</w:t>
            </w:r>
            <w:r>
              <w:rPr>
                <w:rFonts w:eastAsia="宋体"/>
                <w:color w:val="000000"/>
                <w:kern w:val="0"/>
                <w:sz w:val="24"/>
                <w:szCs w:val="24"/>
              </w:rPr>
              <w:t>天</w:t>
            </w:r>
            <w:r>
              <w:rPr>
                <w:rFonts w:eastAsia="宋体"/>
                <w:color w:val="000000"/>
                <w:kern w:val="0"/>
                <w:sz w:val="24"/>
                <w:szCs w:val="24"/>
              </w:rPr>
              <w:t>/</w:t>
            </w:r>
            <w:r>
              <w:rPr>
                <w:rFonts w:eastAsia="宋体"/>
                <w:color w:val="000000"/>
                <w:kern w:val="0"/>
                <w:sz w:val="24"/>
                <w:szCs w:val="24"/>
              </w:rPr>
              <w:t>人</w:t>
            </w:r>
            <w:r>
              <w:rPr>
                <w:rFonts w:eastAsia="宋体"/>
                <w:color w:val="000000"/>
                <w:kern w:val="0"/>
                <w:sz w:val="24"/>
                <w:szCs w:val="24"/>
              </w:rPr>
              <w:t>*2</w:t>
            </w:r>
            <w:r>
              <w:rPr>
                <w:rFonts w:eastAsia="宋体"/>
                <w:color w:val="000000"/>
                <w:kern w:val="0"/>
                <w:sz w:val="24"/>
                <w:szCs w:val="24"/>
              </w:rPr>
              <w:t>天</w:t>
            </w:r>
            <w:r>
              <w:rPr>
                <w:rFonts w:eastAsia="宋体"/>
                <w:color w:val="000000"/>
                <w:kern w:val="0"/>
                <w:sz w:val="24"/>
                <w:szCs w:val="24"/>
              </w:rPr>
              <w:t>*1</w:t>
            </w:r>
            <w:r>
              <w:rPr>
                <w:rFonts w:eastAsia="宋体"/>
                <w:color w:val="000000"/>
                <w:kern w:val="0"/>
                <w:sz w:val="24"/>
                <w:szCs w:val="24"/>
              </w:rPr>
              <w:t>人</w:t>
            </w:r>
          </w:p>
        </w:tc>
        <w:tc>
          <w:tcPr>
            <w:tcW w:w="837" w:type="pct"/>
            <w:shd w:val="clear" w:color="auto" w:fill="auto"/>
            <w:vAlign w:val="center"/>
          </w:tcPr>
          <w:p w14:paraId="546941AF" w14:textId="77777777" w:rsidR="0052661F" w:rsidRDefault="00082F15">
            <w:pPr>
              <w:snapToGrid w:val="0"/>
              <w:jc w:val="center"/>
              <w:rPr>
                <w:rFonts w:eastAsia="宋体"/>
                <w:color w:val="000000"/>
                <w:kern w:val="0"/>
                <w:sz w:val="24"/>
                <w:szCs w:val="24"/>
              </w:rPr>
            </w:pPr>
            <w:r>
              <w:rPr>
                <w:rFonts w:eastAsia="宋体"/>
                <w:color w:val="000000"/>
                <w:kern w:val="0"/>
                <w:sz w:val="24"/>
                <w:szCs w:val="24"/>
              </w:rPr>
              <w:t>1200</w:t>
            </w:r>
          </w:p>
        </w:tc>
      </w:tr>
      <w:tr w:rsidR="0052661F" w14:paraId="181DCE50" w14:textId="77777777">
        <w:trPr>
          <w:trHeight w:val="397"/>
        </w:trPr>
        <w:tc>
          <w:tcPr>
            <w:tcW w:w="1403" w:type="pct"/>
            <w:shd w:val="clear" w:color="auto" w:fill="auto"/>
            <w:vAlign w:val="center"/>
          </w:tcPr>
          <w:p w14:paraId="42EF1F95" w14:textId="77777777" w:rsidR="0052661F" w:rsidRDefault="00082F15">
            <w:pPr>
              <w:widowControl/>
              <w:snapToGrid w:val="0"/>
              <w:jc w:val="center"/>
              <w:rPr>
                <w:rFonts w:eastAsia="宋体"/>
                <w:kern w:val="0"/>
                <w:sz w:val="24"/>
                <w:szCs w:val="24"/>
              </w:rPr>
            </w:pPr>
            <w:r>
              <w:rPr>
                <w:rFonts w:eastAsia="宋体"/>
                <w:kern w:val="0"/>
                <w:sz w:val="24"/>
                <w:szCs w:val="24"/>
              </w:rPr>
              <w:t>黑灰分离</w:t>
            </w:r>
          </w:p>
        </w:tc>
        <w:tc>
          <w:tcPr>
            <w:tcW w:w="586" w:type="pct"/>
            <w:vAlign w:val="center"/>
          </w:tcPr>
          <w:p w14:paraId="6A9B6128"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元</w:t>
            </w:r>
            <w:r>
              <w:rPr>
                <w:rFonts w:eastAsia="宋体"/>
                <w:color w:val="000000"/>
                <w:kern w:val="0"/>
                <w:sz w:val="24"/>
                <w:szCs w:val="24"/>
              </w:rPr>
              <w:t>/</w:t>
            </w:r>
            <w:r>
              <w:rPr>
                <w:rFonts w:eastAsia="宋体"/>
                <w:color w:val="000000"/>
                <w:kern w:val="0"/>
                <w:sz w:val="24"/>
                <w:szCs w:val="24"/>
              </w:rPr>
              <w:t>户</w:t>
            </w:r>
          </w:p>
        </w:tc>
        <w:tc>
          <w:tcPr>
            <w:tcW w:w="585" w:type="pct"/>
            <w:vAlign w:val="center"/>
          </w:tcPr>
          <w:p w14:paraId="65EB270D"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750</w:t>
            </w:r>
          </w:p>
        </w:tc>
        <w:tc>
          <w:tcPr>
            <w:tcW w:w="1590" w:type="pct"/>
            <w:shd w:val="clear" w:color="auto" w:fill="auto"/>
            <w:vAlign w:val="center"/>
          </w:tcPr>
          <w:p w14:paraId="094610AB"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250</w:t>
            </w:r>
            <w:r>
              <w:rPr>
                <w:rFonts w:eastAsia="宋体"/>
                <w:color w:val="000000"/>
                <w:kern w:val="0"/>
                <w:sz w:val="24"/>
                <w:szCs w:val="24"/>
              </w:rPr>
              <w:t>元</w:t>
            </w:r>
            <w:r>
              <w:rPr>
                <w:rFonts w:eastAsia="宋体"/>
                <w:color w:val="000000"/>
                <w:kern w:val="0"/>
                <w:sz w:val="24"/>
                <w:szCs w:val="24"/>
              </w:rPr>
              <w:t>/</w:t>
            </w:r>
            <w:r>
              <w:rPr>
                <w:rFonts w:eastAsia="宋体"/>
                <w:color w:val="000000"/>
                <w:kern w:val="0"/>
                <w:sz w:val="24"/>
                <w:szCs w:val="24"/>
              </w:rPr>
              <w:t>天</w:t>
            </w:r>
            <w:r>
              <w:rPr>
                <w:rFonts w:eastAsia="宋体"/>
                <w:color w:val="000000"/>
                <w:kern w:val="0"/>
                <w:sz w:val="24"/>
                <w:szCs w:val="24"/>
              </w:rPr>
              <w:t>*1</w:t>
            </w:r>
            <w:r>
              <w:rPr>
                <w:rFonts w:eastAsia="宋体"/>
                <w:color w:val="000000"/>
                <w:kern w:val="0"/>
                <w:sz w:val="24"/>
                <w:szCs w:val="24"/>
              </w:rPr>
              <w:t>天</w:t>
            </w:r>
          </w:p>
        </w:tc>
        <w:tc>
          <w:tcPr>
            <w:tcW w:w="837" w:type="pct"/>
            <w:shd w:val="clear" w:color="auto" w:fill="auto"/>
            <w:vAlign w:val="center"/>
          </w:tcPr>
          <w:p w14:paraId="5FFA15A9" w14:textId="77777777" w:rsidR="0052661F" w:rsidRDefault="00082F15">
            <w:pPr>
              <w:snapToGrid w:val="0"/>
              <w:jc w:val="center"/>
              <w:rPr>
                <w:rFonts w:eastAsia="宋体"/>
                <w:color w:val="000000"/>
                <w:kern w:val="0"/>
                <w:sz w:val="24"/>
                <w:szCs w:val="24"/>
              </w:rPr>
            </w:pPr>
            <w:r>
              <w:rPr>
                <w:rFonts w:eastAsia="宋体"/>
                <w:color w:val="000000"/>
                <w:kern w:val="0"/>
                <w:sz w:val="24"/>
                <w:szCs w:val="24"/>
              </w:rPr>
              <w:t>1000</w:t>
            </w:r>
          </w:p>
        </w:tc>
      </w:tr>
    </w:tbl>
    <w:p w14:paraId="4A808557" w14:textId="77777777" w:rsidR="0052661F" w:rsidRDefault="0052661F">
      <w:pPr>
        <w:snapToGrid w:val="0"/>
        <w:spacing w:line="360" w:lineRule="auto"/>
        <w:rPr>
          <w:rFonts w:eastAsiaTheme="minorEastAsia"/>
          <w:bCs/>
          <w:color w:val="000000" w:themeColor="text1"/>
          <w:sz w:val="28"/>
          <w:szCs w:val="28"/>
        </w:rPr>
      </w:pPr>
    </w:p>
    <w:p w14:paraId="3F882FE0" w14:textId="77777777" w:rsidR="0052661F" w:rsidRDefault="00082F15">
      <w:pPr>
        <w:snapToGrid w:val="0"/>
        <w:spacing w:line="360" w:lineRule="auto"/>
        <w:ind w:firstLine="560"/>
        <w:rPr>
          <w:rFonts w:eastAsiaTheme="minorEastAsia"/>
          <w:bCs/>
          <w:color w:val="000000" w:themeColor="text1"/>
          <w:sz w:val="28"/>
          <w:szCs w:val="28"/>
          <w:highlight w:val="yellow"/>
        </w:rPr>
      </w:pPr>
      <w:r>
        <w:rPr>
          <w:rFonts w:eastAsiaTheme="minorEastAsia"/>
          <w:bCs/>
          <w:color w:val="000000" w:themeColor="text1"/>
          <w:sz w:val="28"/>
          <w:szCs w:val="28"/>
        </w:rPr>
        <w:t>农村生活污水集中治理达标排放设施建设投资主要参照已建设</w:t>
      </w:r>
      <w:r>
        <w:rPr>
          <w:rFonts w:eastAsiaTheme="minorEastAsia"/>
          <w:bCs/>
          <w:color w:val="000000" w:themeColor="text1"/>
          <w:sz w:val="28"/>
          <w:szCs w:val="28"/>
        </w:rPr>
        <w:lastRenderedPageBreak/>
        <w:t>施投资费用，考虑到规划的集中治理达标排放设施平均处理水量较小，单个设施建设费用会显著增加。此外，集中治理达标排放处理设施在不同地区因排放标准和处理水量差异，施工建设阶段还需要单独设计各设施的处理工艺和施工方案，《规划》中集中治理达标排放处理设施的建设费用包括工程建设、实施方案、工程设计方案、监理等方面的费用，故《规划》的集中治理达标排放设施吨水处理费用估算见表</w:t>
      </w:r>
      <w:r>
        <w:rPr>
          <w:rFonts w:eastAsiaTheme="minorEastAsia"/>
          <w:bCs/>
          <w:color w:val="000000" w:themeColor="text1"/>
          <w:sz w:val="28"/>
          <w:szCs w:val="28"/>
        </w:rPr>
        <w:t>3-</w:t>
      </w:r>
      <w:r>
        <w:rPr>
          <w:rFonts w:eastAsiaTheme="minorEastAsia" w:hint="eastAsia"/>
          <w:bCs/>
          <w:color w:val="000000" w:themeColor="text1"/>
          <w:sz w:val="28"/>
          <w:szCs w:val="28"/>
        </w:rPr>
        <w:t>9</w:t>
      </w:r>
      <w:r>
        <w:rPr>
          <w:rFonts w:eastAsiaTheme="minorEastAsia"/>
          <w:bCs/>
          <w:color w:val="000000" w:themeColor="text1"/>
          <w:sz w:val="28"/>
          <w:szCs w:val="28"/>
        </w:rPr>
        <w:t>。</w:t>
      </w:r>
    </w:p>
    <w:p w14:paraId="66A172F9" w14:textId="77777777" w:rsidR="0052661F" w:rsidRDefault="00082F15">
      <w:pPr>
        <w:snapToGrid w:val="0"/>
        <w:contextualSpacing/>
        <w:jc w:val="center"/>
        <w:rPr>
          <w:rFonts w:eastAsiaTheme="minorEastAsia"/>
          <w:b/>
          <w:bCs/>
          <w:sz w:val="24"/>
          <w:szCs w:val="24"/>
        </w:rPr>
      </w:pPr>
      <w:r>
        <w:rPr>
          <w:rFonts w:eastAsiaTheme="minorEastAsia"/>
          <w:b/>
          <w:bCs/>
          <w:sz w:val="24"/>
          <w:szCs w:val="24"/>
        </w:rPr>
        <w:t>表</w:t>
      </w:r>
      <w:r>
        <w:rPr>
          <w:rFonts w:eastAsiaTheme="minorEastAsia"/>
          <w:b/>
          <w:bCs/>
          <w:sz w:val="24"/>
          <w:szCs w:val="24"/>
        </w:rPr>
        <w:t>3-</w:t>
      </w:r>
      <w:r>
        <w:rPr>
          <w:rFonts w:eastAsiaTheme="minorEastAsia" w:hint="eastAsia"/>
          <w:b/>
          <w:bCs/>
          <w:sz w:val="24"/>
          <w:szCs w:val="24"/>
        </w:rPr>
        <w:t>9</w:t>
      </w:r>
      <w:r>
        <w:rPr>
          <w:rFonts w:eastAsiaTheme="minorEastAsia"/>
          <w:b/>
          <w:bCs/>
          <w:sz w:val="24"/>
          <w:szCs w:val="24"/>
        </w:rPr>
        <w:t xml:space="preserve">  </w:t>
      </w:r>
      <w:r>
        <w:rPr>
          <w:rFonts w:eastAsiaTheme="minorEastAsia"/>
          <w:b/>
          <w:bCs/>
          <w:sz w:val="24"/>
          <w:szCs w:val="24"/>
        </w:rPr>
        <w:t>集中治理达标排放</w:t>
      </w:r>
      <w:r>
        <w:rPr>
          <w:rFonts w:eastAsiaTheme="minorEastAsia" w:hint="eastAsia"/>
          <w:b/>
          <w:bCs/>
          <w:sz w:val="24"/>
          <w:szCs w:val="24"/>
        </w:rPr>
        <w:t>设施</w:t>
      </w:r>
      <w:r>
        <w:rPr>
          <w:rFonts w:eastAsiaTheme="minorEastAsia"/>
          <w:b/>
          <w:bCs/>
          <w:sz w:val="24"/>
          <w:szCs w:val="24"/>
        </w:rPr>
        <w:t>工程投资估算标准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2"/>
        <w:gridCol w:w="2330"/>
        <w:gridCol w:w="2120"/>
      </w:tblGrid>
      <w:tr w:rsidR="0052661F" w14:paraId="0C164941" w14:textId="77777777">
        <w:trPr>
          <w:trHeight w:val="504"/>
          <w:jc w:val="center"/>
        </w:trPr>
        <w:tc>
          <w:tcPr>
            <w:tcW w:w="2389" w:type="pct"/>
            <w:shd w:val="clear" w:color="auto" w:fill="auto"/>
            <w:vAlign w:val="center"/>
          </w:tcPr>
          <w:p w14:paraId="5AC4A90D" w14:textId="77777777" w:rsidR="0052661F" w:rsidRDefault="00082F15">
            <w:pPr>
              <w:widowControl/>
              <w:snapToGrid w:val="0"/>
              <w:spacing w:line="288" w:lineRule="auto"/>
              <w:jc w:val="center"/>
              <w:rPr>
                <w:rFonts w:eastAsia="宋体"/>
                <w:b/>
                <w:kern w:val="0"/>
                <w:sz w:val="24"/>
                <w:szCs w:val="24"/>
              </w:rPr>
            </w:pPr>
            <w:r>
              <w:rPr>
                <w:rFonts w:eastAsia="宋体"/>
                <w:b/>
                <w:kern w:val="0"/>
                <w:sz w:val="24"/>
                <w:szCs w:val="24"/>
              </w:rPr>
              <w:t>治理工艺</w:t>
            </w:r>
          </w:p>
        </w:tc>
        <w:tc>
          <w:tcPr>
            <w:tcW w:w="1367" w:type="pct"/>
            <w:shd w:val="clear" w:color="auto" w:fill="auto"/>
            <w:vAlign w:val="center"/>
          </w:tcPr>
          <w:p w14:paraId="45963575" w14:textId="77777777" w:rsidR="0052661F" w:rsidRDefault="00082F15">
            <w:pPr>
              <w:widowControl/>
              <w:snapToGrid w:val="0"/>
              <w:ind w:leftChars="-27" w:left="-86" w:rightChars="-28" w:right="-90" w:firstLineChars="36" w:firstLine="87"/>
              <w:jc w:val="center"/>
              <w:rPr>
                <w:rFonts w:eastAsia="宋体"/>
                <w:b/>
                <w:kern w:val="0"/>
                <w:sz w:val="24"/>
                <w:szCs w:val="24"/>
              </w:rPr>
            </w:pPr>
            <w:r>
              <w:rPr>
                <w:rFonts w:eastAsiaTheme="minorEastAsia"/>
                <w:b/>
                <w:kern w:val="0"/>
                <w:sz w:val="24"/>
                <w:szCs w:val="24"/>
              </w:rPr>
              <w:t>出水标准（</w:t>
            </w:r>
            <w:r>
              <w:rPr>
                <w:rFonts w:eastAsiaTheme="minorEastAsia"/>
                <w:b/>
                <w:kern w:val="0"/>
                <w:sz w:val="24"/>
                <w:szCs w:val="24"/>
              </w:rPr>
              <w:t>DB21/3176-2019</w:t>
            </w:r>
            <w:r>
              <w:rPr>
                <w:rFonts w:eastAsiaTheme="minorEastAsia"/>
                <w:b/>
                <w:kern w:val="0"/>
                <w:sz w:val="24"/>
                <w:szCs w:val="24"/>
              </w:rPr>
              <w:t>）</w:t>
            </w:r>
          </w:p>
        </w:tc>
        <w:tc>
          <w:tcPr>
            <w:tcW w:w="1244" w:type="pct"/>
            <w:shd w:val="clear" w:color="auto" w:fill="auto"/>
            <w:noWrap/>
            <w:vAlign w:val="center"/>
          </w:tcPr>
          <w:p w14:paraId="2E8DAC43" w14:textId="77777777" w:rsidR="0052661F" w:rsidRDefault="00082F15">
            <w:pPr>
              <w:widowControl/>
              <w:snapToGrid w:val="0"/>
              <w:spacing w:line="288" w:lineRule="auto"/>
              <w:ind w:leftChars="-21" w:left="-67" w:rightChars="-21" w:right="-67" w:firstLineChars="5" w:firstLine="12"/>
              <w:jc w:val="center"/>
              <w:rPr>
                <w:rFonts w:eastAsia="宋体"/>
                <w:b/>
                <w:kern w:val="0"/>
                <w:sz w:val="24"/>
                <w:szCs w:val="24"/>
              </w:rPr>
            </w:pPr>
            <w:r>
              <w:rPr>
                <w:rFonts w:eastAsia="宋体"/>
                <w:b/>
                <w:kern w:val="0"/>
                <w:sz w:val="24"/>
                <w:szCs w:val="24"/>
              </w:rPr>
              <w:t>建设成本</w:t>
            </w:r>
          </w:p>
        </w:tc>
      </w:tr>
      <w:tr w:rsidR="0052661F" w14:paraId="7FC9E756" w14:textId="77777777">
        <w:trPr>
          <w:trHeight w:val="467"/>
          <w:jc w:val="center"/>
        </w:trPr>
        <w:tc>
          <w:tcPr>
            <w:tcW w:w="2389" w:type="pct"/>
            <w:shd w:val="clear" w:color="auto" w:fill="auto"/>
            <w:vAlign w:val="center"/>
          </w:tcPr>
          <w:p w14:paraId="4E04FDF5" w14:textId="77777777" w:rsidR="0052661F" w:rsidRDefault="00082F15">
            <w:pPr>
              <w:widowControl/>
              <w:snapToGrid w:val="0"/>
              <w:spacing w:line="288" w:lineRule="auto"/>
              <w:ind w:leftChars="-4" w:left="-11" w:rightChars="5" w:right="16" w:hangingChars="1" w:hanging="2"/>
              <w:jc w:val="left"/>
              <w:rPr>
                <w:rFonts w:eastAsia="宋体"/>
                <w:kern w:val="0"/>
                <w:sz w:val="24"/>
                <w:szCs w:val="24"/>
              </w:rPr>
            </w:pPr>
            <w:r>
              <w:rPr>
                <w:rFonts w:eastAsia="宋体"/>
                <w:kern w:val="0"/>
                <w:sz w:val="24"/>
                <w:szCs w:val="24"/>
              </w:rPr>
              <w:t>三格化粪池（沼气池）</w:t>
            </w:r>
            <w:r>
              <w:rPr>
                <w:rFonts w:eastAsia="宋体"/>
                <w:kern w:val="0"/>
                <w:sz w:val="24"/>
                <w:szCs w:val="24"/>
              </w:rPr>
              <w:t>-</w:t>
            </w:r>
            <w:r>
              <w:rPr>
                <w:rFonts w:eastAsia="宋体"/>
                <w:kern w:val="0"/>
                <w:sz w:val="24"/>
                <w:szCs w:val="24"/>
              </w:rPr>
              <w:t>人工湿地</w:t>
            </w:r>
            <w:r>
              <w:rPr>
                <w:rFonts w:eastAsia="宋体"/>
                <w:kern w:val="0"/>
                <w:sz w:val="24"/>
                <w:szCs w:val="24"/>
              </w:rPr>
              <w:t>/</w:t>
            </w:r>
            <w:r>
              <w:rPr>
                <w:rFonts w:eastAsia="宋体" w:hint="eastAsia"/>
                <w:kern w:val="0"/>
                <w:sz w:val="24"/>
                <w:szCs w:val="24"/>
              </w:rPr>
              <w:t>稳定</w:t>
            </w:r>
            <w:r>
              <w:rPr>
                <w:rFonts w:eastAsia="宋体"/>
                <w:kern w:val="0"/>
                <w:sz w:val="24"/>
                <w:szCs w:val="24"/>
              </w:rPr>
              <w:t>塘</w:t>
            </w:r>
          </w:p>
        </w:tc>
        <w:tc>
          <w:tcPr>
            <w:tcW w:w="1367" w:type="pct"/>
            <w:shd w:val="clear" w:color="auto" w:fill="auto"/>
            <w:vAlign w:val="center"/>
          </w:tcPr>
          <w:p w14:paraId="308F7473" w14:textId="77777777" w:rsidR="0052661F" w:rsidRDefault="00082F15">
            <w:pPr>
              <w:widowControl/>
              <w:snapToGrid w:val="0"/>
              <w:spacing w:line="288" w:lineRule="auto"/>
              <w:jc w:val="center"/>
              <w:rPr>
                <w:rFonts w:eastAsia="宋体"/>
                <w:kern w:val="0"/>
                <w:sz w:val="24"/>
                <w:szCs w:val="24"/>
              </w:rPr>
            </w:pPr>
            <w:r>
              <w:rPr>
                <w:rFonts w:eastAsia="宋体"/>
                <w:kern w:val="0"/>
                <w:sz w:val="24"/>
                <w:szCs w:val="24"/>
              </w:rPr>
              <w:t>达三级标准</w:t>
            </w:r>
          </w:p>
        </w:tc>
        <w:tc>
          <w:tcPr>
            <w:tcW w:w="1244" w:type="pct"/>
            <w:shd w:val="clear" w:color="auto" w:fill="auto"/>
            <w:noWrap/>
            <w:vAlign w:val="center"/>
          </w:tcPr>
          <w:p w14:paraId="0A732E75" w14:textId="77777777" w:rsidR="0052661F" w:rsidRDefault="00082F15">
            <w:pPr>
              <w:widowControl/>
              <w:snapToGrid w:val="0"/>
              <w:spacing w:line="288" w:lineRule="auto"/>
              <w:jc w:val="center"/>
              <w:rPr>
                <w:rFonts w:eastAsia="宋体"/>
                <w:kern w:val="0"/>
                <w:sz w:val="24"/>
                <w:szCs w:val="24"/>
              </w:rPr>
            </w:pPr>
            <w:r>
              <w:rPr>
                <w:rFonts w:eastAsia="宋体"/>
                <w:kern w:val="0"/>
                <w:sz w:val="24"/>
                <w:szCs w:val="24"/>
              </w:rPr>
              <w:t>0.5~0.8</w:t>
            </w:r>
            <w:r>
              <w:rPr>
                <w:rFonts w:eastAsia="宋体"/>
                <w:kern w:val="0"/>
                <w:sz w:val="24"/>
                <w:szCs w:val="24"/>
              </w:rPr>
              <w:t>万元</w:t>
            </w:r>
            <w:r>
              <w:rPr>
                <w:rFonts w:eastAsia="宋体"/>
                <w:kern w:val="0"/>
                <w:sz w:val="24"/>
                <w:szCs w:val="24"/>
              </w:rPr>
              <w:t>/m</w:t>
            </w:r>
            <w:r>
              <w:rPr>
                <w:rFonts w:eastAsia="宋体"/>
                <w:kern w:val="0"/>
                <w:sz w:val="24"/>
                <w:szCs w:val="24"/>
                <w:vertAlign w:val="superscript"/>
              </w:rPr>
              <w:t>3</w:t>
            </w:r>
          </w:p>
        </w:tc>
      </w:tr>
      <w:tr w:rsidR="0052661F" w14:paraId="4C3A4317" w14:textId="77777777">
        <w:trPr>
          <w:trHeight w:val="465"/>
          <w:jc w:val="center"/>
        </w:trPr>
        <w:tc>
          <w:tcPr>
            <w:tcW w:w="2389" w:type="pct"/>
            <w:shd w:val="clear" w:color="auto" w:fill="auto"/>
            <w:vAlign w:val="center"/>
          </w:tcPr>
          <w:p w14:paraId="7FBCCE37" w14:textId="77777777" w:rsidR="0052661F" w:rsidRDefault="00082F15">
            <w:pPr>
              <w:widowControl/>
              <w:snapToGrid w:val="0"/>
              <w:spacing w:line="288" w:lineRule="auto"/>
              <w:ind w:leftChars="-4" w:left="-11" w:rightChars="5" w:right="16" w:hangingChars="1" w:hanging="2"/>
              <w:jc w:val="left"/>
              <w:rPr>
                <w:rFonts w:eastAsia="宋体"/>
                <w:kern w:val="0"/>
                <w:sz w:val="24"/>
                <w:szCs w:val="24"/>
              </w:rPr>
            </w:pPr>
            <w:r>
              <w:rPr>
                <w:rFonts w:eastAsia="宋体"/>
                <w:kern w:val="0"/>
                <w:sz w:val="24"/>
                <w:szCs w:val="24"/>
              </w:rPr>
              <w:t>厌氧池</w:t>
            </w:r>
            <w:r>
              <w:rPr>
                <w:rFonts w:eastAsia="宋体"/>
                <w:kern w:val="0"/>
                <w:sz w:val="24"/>
                <w:szCs w:val="24"/>
              </w:rPr>
              <w:t>+</w:t>
            </w:r>
            <w:r>
              <w:rPr>
                <w:rFonts w:eastAsia="宋体"/>
                <w:kern w:val="0"/>
                <w:sz w:val="24"/>
                <w:szCs w:val="24"/>
              </w:rPr>
              <w:t>人工湿地</w:t>
            </w:r>
            <w:r>
              <w:rPr>
                <w:rFonts w:eastAsia="宋体"/>
                <w:kern w:val="0"/>
                <w:sz w:val="24"/>
                <w:szCs w:val="24"/>
              </w:rPr>
              <w:t>/</w:t>
            </w:r>
            <w:r>
              <w:rPr>
                <w:rFonts w:eastAsia="宋体" w:hint="eastAsia"/>
                <w:kern w:val="0"/>
                <w:sz w:val="24"/>
                <w:szCs w:val="24"/>
              </w:rPr>
              <w:t>稳定</w:t>
            </w:r>
            <w:r>
              <w:rPr>
                <w:rFonts w:eastAsia="宋体"/>
                <w:kern w:val="0"/>
                <w:sz w:val="24"/>
                <w:szCs w:val="24"/>
              </w:rPr>
              <w:t>塘</w:t>
            </w:r>
          </w:p>
        </w:tc>
        <w:tc>
          <w:tcPr>
            <w:tcW w:w="1367" w:type="pct"/>
            <w:vMerge w:val="restart"/>
            <w:shd w:val="clear" w:color="auto" w:fill="auto"/>
            <w:vAlign w:val="center"/>
          </w:tcPr>
          <w:p w14:paraId="09401D7A" w14:textId="77777777" w:rsidR="0052661F" w:rsidRDefault="00082F15">
            <w:pPr>
              <w:widowControl/>
              <w:snapToGrid w:val="0"/>
              <w:spacing w:line="288" w:lineRule="auto"/>
              <w:ind w:leftChars="-4" w:left="-11" w:rightChars="5" w:right="16" w:hangingChars="1" w:hanging="2"/>
              <w:jc w:val="center"/>
              <w:rPr>
                <w:rFonts w:eastAsia="宋体"/>
                <w:kern w:val="0"/>
                <w:sz w:val="24"/>
                <w:szCs w:val="24"/>
              </w:rPr>
            </w:pPr>
            <w:r>
              <w:rPr>
                <w:rFonts w:eastAsia="宋体"/>
                <w:kern w:val="0"/>
                <w:sz w:val="24"/>
                <w:szCs w:val="24"/>
              </w:rPr>
              <w:t>达二级标准</w:t>
            </w:r>
          </w:p>
        </w:tc>
        <w:tc>
          <w:tcPr>
            <w:tcW w:w="1244" w:type="pct"/>
            <w:shd w:val="clear" w:color="auto" w:fill="auto"/>
            <w:noWrap/>
            <w:vAlign w:val="center"/>
          </w:tcPr>
          <w:p w14:paraId="7BB790C8" w14:textId="77777777" w:rsidR="0052661F" w:rsidRDefault="00082F15">
            <w:pPr>
              <w:widowControl/>
              <w:snapToGrid w:val="0"/>
              <w:spacing w:line="288" w:lineRule="auto"/>
              <w:jc w:val="center"/>
              <w:rPr>
                <w:rFonts w:eastAsia="宋体"/>
                <w:kern w:val="0"/>
                <w:sz w:val="24"/>
                <w:szCs w:val="24"/>
              </w:rPr>
            </w:pPr>
            <w:r>
              <w:rPr>
                <w:rFonts w:eastAsia="宋体"/>
                <w:kern w:val="0"/>
                <w:sz w:val="24"/>
                <w:szCs w:val="24"/>
              </w:rPr>
              <w:t>0.6~0.9</w:t>
            </w:r>
            <w:r>
              <w:rPr>
                <w:rFonts w:eastAsia="宋体"/>
                <w:kern w:val="0"/>
                <w:sz w:val="24"/>
                <w:szCs w:val="24"/>
              </w:rPr>
              <w:t>万元</w:t>
            </w:r>
            <w:r>
              <w:rPr>
                <w:rFonts w:eastAsia="宋体"/>
                <w:kern w:val="0"/>
                <w:sz w:val="24"/>
                <w:szCs w:val="24"/>
              </w:rPr>
              <w:t>/m</w:t>
            </w:r>
            <w:r>
              <w:rPr>
                <w:rFonts w:eastAsia="宋体"/>
                <w:kern w:val="0"/>
                <w:sz w:val="24"/>
                <w:szCs w:val="24"/>
                <w:vertAlign w:val="superscript"/>
              </w:rPr>
              <w:t>3</w:t>
            </w:r>
          </w:p>
        </w:tc>
      </w:tr>
      <w:tr w:rsidR="0052661F" w14:paraId="00F7E70C" w14:textId="77777777">
        <w:trPr>
          <w:trHeight w:val="469"/>
          <w:jc w:val="center"/>
        </w:trPr>
        <w:tc>
          <w:tcPr>
            <w:tcW w:w="2389" w:type="pct"/>
            <w:shd w:val="clear" w:color="auto" w:fill="auto"/>
            <w:vAlign w:val="center"/>
          </w:tcPr>
          <w:p w14:paraId="722C9BB3" w14:textId="77777777" w:rsidR="0052661F" w:rsidRDefault="00082F15">
            <w:pPr>
              <w:widowControl/>
              <w:snapToGrid w:val="0"/>
              <w:spacing w:line="288" w:lineRule="auto"/>
              <w:ind w:leftChars="-4" w:left="-11" w:rightChars="5" w:right="16" w:hangingChars="1" w:hanging="2"/>
              <w:jc w:val="left"/>
              <w:rPr>
                <w:rFonts w:eastAsia="宋体"/>
                <w:kern w:val="0"/>
                <w:sz w:val="24"/>
                <w:szCs w:val="24"/>
              </w:rPr>
            </w:pPr>
            <w:r>
              <w:rPr>
                <w:rFonts w:eastAsia="宋体"/>
                <w:kern w:val="0"/>
                <w:sz w:val="24"/>
                <w:szCs w:val="24"/>
              </w:rPr>
              <w:t>厌氧池</w:t>
            </w:r>
            <w:r>
              <w:rPr>
                <w:rFonts w:eastAsia="宋体"/>
                <w:kern w:val="0"/>
                <w:sz w:val="24"/>
                <w:szCs w:val="24"/>
              </w:rPr>
              <w:t>-</w:t>
            </w:r>
            <w:r>
              <w:rPr>
                <w:rFonts w:eastAsia="宋体"/>
                <w:kern w:val="0"/>
                <w:sz w:val="24"/>
                <w:szCs w:val="24"/>
              </w:rPr>
              <w:t>快速渗滤</w:t>
            </w:r>
            <w:r>
              <w:rPr>
                <w:rFonts w:eastAsia="宋体"/>
                <w:kern w:val="0"/>
                <w:sz w:val="24"/>
                <w:szCs w:val="24"/>
              </w:rPr>
              <w:t>-</w:t>
            </w:r>
            <w:r>
              <w:rPr>
                <w:rFonts w:eastAsia="宋体"/>
                <w:kern w:val="0"/>
                <w:sz w:val="24"/>
                <w:szCs w:val="24"/>
              </w:rPr>
              <w:t>人工湿地</w:t>
            </w:r>
            <w:r>
              <w:rPr>
                <w:rFonts w:eastAsia="宋体"/>
                <w:kern w:val="0"/>
                <w:sz w:val="24"/>
                <w:szCs w:val="24"/>
              </w:rPr>
              <w:t>/</w:t>
            </w:r>
            <w:r>
              <w:rPr>
                <w:rFonts w:eastAsia="宋体" w:hint="eastAsia"/>
                <w:kern w:val="0"/>
                <w:sz w:val="24"/>
                <w:szCs w:val="24"/>
              </w:rPr>
              <w:t>稳定</w:t>
            </w:r>
            <w:r>
              <w:rPr>
                <w:rFonts w:eastAsia="宋体"/>
                <w:kern w:val="0"/>
                <w:sz w:val="24"/>
                <w:szCs w:val="24"/>
              </w:rPr>
              <w:t>塘</w:t>
            </w:r>
          </w:p>
        </w:tc>
        <w:tc>
          <w:tcPr>
            <w:tcW w:w="1367" w:type="pct"/>
            <w:vMerge/>
            <w:shd w:val="clear" w:color="auto" w:fill="auto"/>
            <w:vAlign w:val="center"/>
          </w:tcPr>
          <w:p w14:paraId="345E13C5" w14:textId="77777777" w:rsidR="0052661F" w:rsidRDefault="0052661F">
            <w:pPr>
              <w:widowControl/>
              <w:snapToGrid w:val="0"/>
              <w:spacing w:line="288" w:lineRule="auto"/>
              <w:ind w:leftChars="-4" w:left="-11" w:rightChars="5" w:right="16" w:hangingChars="1" w:hanging="2"/>
              <w:jc w:val="center"/>
              <w:rPr>
                <w:rFonts w:eastAsia="宋体"/>
                <w:kern w:val="0"/>
                <w:sz w:val="24"/>
                <w:szCs w:val="24"/>
              </w:rPr>
            </w:pPr>
          </w:p>
        </w:tc>
        <w:tc>
          <w:tcPr>
            <w:tcW w:w="1244" w:type="pct"/>
            <w:shd w:val="clear" w:color="auto" w:fill="auto"/>
            <w:noWrap/>
            <w:vAlign w:val="center"/>
          </w:tcPr>
          <w:p w14:paraId="18293C38" w14:textId="77777777" w:rsidR="0052661F" w:rsidRDefault="00082F15">
            <w:pPr>
              <w:widowControl/>
              <w:snapToGrid w:val="0"/>
              <w:spacing w:line="288" w:lineRule="auto"/>
              <w:jc w:val="center"/>
              <w:rPr>
                <w:rFonts w:eastAsia="宋体"/>
                <w:kern w:val="0"/>
                <w:sz w:val="24"/>
                <w:szCs w:val="24"/>
              </w:rPr>
            </w:pPr>
            <w:r>
              <w:rPr>
                <w:rFonts w:eastAsia="宋体"/>
                <w:kern w:val="0"/>
                <w:sz w:val="24"/>
                <w:szCs w:val="24"/>
              </w:rPr>
              <w:t>0.8~1.0</w:t>
            </w:r>
            <w:r>
              <w:rPr>
                <w:rFonts w:eastAsia="宋体"/>
                <w:kern w:val="0"/>
                <w:sz w:val="24"/>
                <w:szCs w:val="24"/>
              </w:rPr>
              <w:t>万元</w:t>
            </w:r>
            <w:r>
              <w:rPr>
                <w:rFonts w:eastAsia="宋体"/>
                <w:kern w:val="0"/>
                <w:sz w:val="24"/>
                <w:szCs w:val="24"/>
              </w:rPr>
              <w:t>/m</w:t>
            </w:r>
            <w:r>
              <w:rPr>
                <w:rFonts w:eastAsia="宋体"/>
                <w:kern w:val="0"/>
                <w:sz w:val="24"/>
                <w:szCs w:val="24"/>
                <w:vertAlign w:val="superscript"/>
              </w:rPr>
              <w:t>3</w:t>
            </w:r>
          </w:p>
        </w:tc>
      </w:tr>
      <w:tr w:rsidR="0052661F" w14:paraId="595AC439" w14:textId="77777777">
        <w:trPr>
          <w:trHeight w:val="419"/>
          <w:jc w:val="center"/>
        </w:trPr>
        <w:tc>
          <w:tcPr>
            <w:tcW w:w="2389" w:type="pct"/>
            <w:shd w:val="clear" w:color="auto" w:fill="auto"/>
            <w:vAlign w:val="center"/>
          </w:tcPr>
          <w:p w14:paraId="41675B66" w14:textId="77777777" w:rsidR="0052661F" w:rsidRDefault="00082F15">
            <w:pPr>
              <w:widowControl/>
              <w:snapToGrid w:val="0"/>
              <w:spacing w:line="288" w:lineRule="auto"/>
              <w:ind w:leftChars="-4" w:left="-11" w:rightChars="5" w:right="16" w:hangingChars="1" w:hanging="2"/>
              <w:jc w:val="left"/>
              <w:rPr>
                <w:rFonts w:eastAsia="宋体"/>
                <w:kern w:val="0"/>
                <w:sz w:val="24"/>
                <w:szCs w:val="24"/>
              </w:rPr>
            </w:pPr>
            <w:r>
              <w:rPr>
                <w:rFonts w:eastAsia="宋体"/>
                <w:kern w:val="0"/>
                <w:sz w:val="24"/>
                <w:szCs w:val="24"/>
              </w:rPr>
              <w:t>厌氧池</w:t>
            </w:r>
            <w:r>
              <w:rPr>
                <w:rFonts w:eastAsia="宋体"/>
                <w:kern w:val="0"/>
                <w:sz w:val="24"/>
                <w:szCs w:val="24"/>
              </w:rPr>
              <w:t>-</w:t>
            </w:r>
            <w:r>
              <w:rPr>
                <w:rFonts w:eastAsia="宋体"/>
                <w:kern w:val="0"/>
                <w:sz w:val="24"/>
                <w:szCs w:val="24"/>
              </w:rPr>
              <w:t>生物接触氧化</w:t>
            </w:r>
            <w:r>
              <w:rPr>
                <w:rFonts w:eastAsia="宋体"/>
                <w:kern w:val="0"/>
                <w:sz w:val="24"/>
                <w:szCs w:val="24"/>
              </w:rPr>
              <w:t>-</w:t>
            </w:r>
            <w:r>
              <w:rPr>
                <w:rFonts w:eastAsia="宋体"/>
                <w:kern w:val="0"/>
                <w:sz w:val="24"/>
                <w:szCs w:val="24"/>
              </w:rPr>
              <w:t>人工湿地</w:t>
            </w:r>
          </w:p>
        </w:tc>
        <w:tc>
          <w:tcPr>
            <w:tcW w:w="1367" w:type="pct"/>
            <w:vMerge w:val="restart"/>
            <w:shd w:val="clear" w:color="auto" w:fill="auto"/>
            <w:vAlign w:val="center"/>
          </w:tcPr>
          <w:p w14:paraId="352A400F" w14:textId="77777777" w:rsidR="0052661F" w:rsidRDefault="00082F15">
            <w:pPr>
              <w:widowControl/>
              <w:snapToGrid w:val="0"/>
              <w:spacing w:line="288" w:lineRule="auto"/>
              <w:ind w:leftChars="-4" w:left="-11" w:rightChars="5" w:right="16" w:hangingChars="1" w:hanging="2"/>
              <w:jc w:val="center"/>
              <w:rPr>
                <w:rFonts w:eastAsia="宋体"/>
                <w:kern w:val="0"/>
                <w:sz w:val="24"/>
                <w:szCs w:val="24"/>
              </w:rPr>
            </w:pPr>
            <w:r>
              <w:rPr>
                <w:rFonts w:eastAsia="宋体"/>
                <w:kern w:val="0"/>
                <w:sz w:val="24"/>
                <w:szCs w:val="24"/>
              </w:rPr>
              <w:t>达一级标准</w:t>
            </w:r>
          </w:p>
        </w:tc>
        <w:tc>
          <w:tcPr>
            <w:tcW w:w="1244" w:type="pct"/>
            <w:shd w:val="clear" w:color="auto" w:fill="auto"/>
            <w:noWrap/>
            <w:vAlign w:val="center"/>
          </w:tcPr>
          <w:p w14:paraId="30E842E3" w14:textId="77777777" w:rsidR="0052661F" w:rsidRDefault="00082F15">
            <w:pPr>
              <w:widowControl/>
              <w:snapToGrid w:val="0"/>
              <w:spacing w:line="288" w:lineRule="auto"/>
              <w:ind w:leftChars="-32" w:left="1" w:rightChars="-28" w:right="-90" w:hangingChars="43" w:hanging="103"/>
              <w:jc w:val="center"/>
              <w:rPr>
                <w:rFonts w:eastAsia="宋体"/>
                <w:kern w:val="0"/>
                <w:sz w:val="24"/>
                <w:szCs w:val="24"/>
              </w:rPr>
            </w:pPr>
            <w:r>
              <w:rPr>
                <w:rFonts w:eastAsia="宋体"/>
                <w:kern w:val="0"/>
                <w:sz w:val="24"/>
                <w:szCs w:val="24"/>
              </w:rPr>
              <w:t>0.85~1.15</w:t>
            </w:r>
            <w:r>
              <w:rPr>
                <w:rFonts w:eastAsia="宋体"/>
                <w:kern w:val="0"/>
                <w:sz w:val="24"/>
                <w:szCs w:val="24"/>
              </w:rPr>
              <w:t>万元</w:t>
            </w:r>
            <w:r>
              <w:rPr>
                <w:rFonts w:eastAsia="宋体"/>
                <w:kern w:val="0"/>
                <w:sz w:val="24"/>
                <w:szCs w:val="24"/>
              </w:rPr>
              <w:t>/m</w:t>
            </w:r>
            <w:r>
              <w:rPr>
                <w:rFonts w:eastAsia="宋体"/>
                <w:kern w:val="0"/>
                <w:sz w:val="24"/>
                <w:szCs w:val="24"/>
                <w:vertAlign w:val="superscript"/>
              </w:rPr>
              <w:t>3</w:t>
            </w:r>
          </w:p>
        </w:tc>
      </w:tr>
      <w:tr w:rsidR="0052661F" w14:paraId="30E4D17D" w14:textId="77777777">
        <w:trPr>
          <w:trHeight w:val="410"/>
          <w:jc w:val="center"/>
        </w:trPr>
        <w:tc>
          <w:tcPr>
            <w:tcW w:w="2389" w:type="pct"/>
            <w:shd w:val="clear" w:color="auto" w:fill="auto"/>
            <w:vAlign w:val="center"/>
          </w:tcPr>
          <w:p w14:paraId="0A269CAC" w14:textId="77777777" w:rsidR="0052661F" w:rsidRDefault="00082F15">
            <w:pPr>
              <w:widowControl/>
              <w:snapToGrid w:val="0"/>
              <w:spacing w:line="288" w:lineRule="auto"/>
              <w:ind w:leftChars="-4" w:left="-11" w:rightChars="5" w:right="16" w:hangingChars="1" w:hanging="2"/>
              <w:jc w:val="left"/>
              <w:rPr>
                <w:rFonts w:eastAsia="宋体"/>
                <w:kern w:val="0"/>
                <w:sz w:val="24"/>
                <w:szCs w:val="24"/>
              </w:rPr>
            </w:pPr>
            <w:r>
              <w:rPr>
                <w:rFonts w:eastAsia="宋体"/>
                <w:kern w:val="0"/>
                <w:sz w:val="24"/>
                <w:szCs w:val="24"/>
              </w:rPr>
              <w:t>A</w:t>
            </w:r>
            <w:r>
              <w:rPr>
                <w:rFonts w:eastAsia="宋体"/>
                <w:kern w:val="0"/>
                <w:sz w:val="24"/>
                <w:szCs w:val="24"/>
                <w:vertAlign w:val="superscript"/>
              </w:rPr>
              <w:t>2</w:t>
            </w:r>
            <w:r>
              <w:rPr>
                <w:rFonts w:eastAsia="宋体"/>
                <w:kern w:val="0"/>
                <w:sz w:val="24"/>
                <w:szCs w:val="24"/>
              </w:rPr>
              <w:t>O</w:t>
            </w:r>
            <w:r>
              <w:rPr>
                <w:rFonts w:eastAsia="宋体"/>
                <w:kern w:val="0"/>
                <w:sz w:val="24"/>
                <w:szCs w:val="24"/>
              </w:rPr>
              <w:t>活性污泥法工艺</w:t>
            </w:r>
          </w:p>
        </w:tc>
        <w:tc>
          <w:tcPr>
            <w:tcW w:w="1367" w:type="pct"/>
            <w:vMerge/>
            <w:shd w:val="clear" w:color="auto" w:fill="auto"/>
            <w:vAlign w:val="center"/>
          </w:tcPr>
          <w:p w14:paraId="06551D6C" w14:textId="77777777" w:rsidR="0052661F" w:rsidRDefault="0052661F">
            <w:pPr>
              <w:widowControl/>
              <w:snapToGrid w:val="0"/>
              <w:spacing w:line="288" w:lineRule="auto"/>
              <w:ind w:leftChars="-4" w:left="-11" w:rightChars="5" w:right="16" w:hangingChars="1" w:hanging="2"/>
              <w:jc w:val="center"/>
              <w:rPr>
                <w:rFonts w:eastAsia="宋体"/>
                <w:kern w:val="0"/>
                <w:sz w:val="24"/>
                <w:szCs w:val="24"/>
              </w:rPr>
            </w:pPr>
          </w:p>
        </w:tc>
        <w:tc>
          <w:tcPr>
            <w:tcW w:w="1244" w:type="pct"/>
            <w:shd w:val="clear" w:color="auto" w:fill="auto"/>
            <w:noWrap/>
            <w:vAlign w:val="center"/>
          </w:tcPr>
          <w:p w14:paraId="0A566EC9" w14:textId="77777777" w:rsidR="0052661F" w:rsidRDefault="00082F15">
            <w:pPr>
              <w:widowControl/>
              <w:snapToGrid w:val="0"/>
              <w:spacing w:line="288" w:lineRule="auto"/>
              <w:ind w:leftChars="-32" w:left="1" w:rightChars="-28" w:right="-90" w:hangingChars="43" w:hanging="103"/>
              <w:jc w:val="center"/>
              <w:rPr>
                <w:rFonts w:eastAsia="宋体"/>
                <w:kern w:val="0"/>
                <w:sz w:val="24"/>
                <w:szCs w:val="24"/>
              </w:rPr>
            </w:pPr>
            <w:r>
              <w:rPr>
                <w:rFonts w:eastAsia="宋体"/>
                <w:kern w:val="0"/>
                <w:sz w:val="24"/>
                <w:szCs w:val="24"/>
              </w:rPr>
              <w:t>1.0~1.25</w:t>
            </w:r>
            <w:r>
              <w:rPr>
                <w:rFonts w:eastAsia="宋体"/>
                <w:kern w:val="0"/>
                <w:sz w:val="24"/>
                <w:szCs w:val="24"/>
              </w:rPr>
              <w:t>万元</w:t>
            </w:r>
            <w:r>
              <w:rPr>
                <w:rFonts w:eastAsia="宋体"/>
                <w:kern w:val="0"/>
                <w:sz w:val="24"/>
                <w:szCs w:val="24"/>
              </w:rPr>
              <w:t>/m</w:t>
            </w:r>
            <w:r>
              <w:rPr>
                <w:rFonts w:eastAsia="宋体"/>
                <w:kern w:val="0"/>
                <w:sz w:val="24"/>
                <w:szCs w:val="24"/>
                <w:vertAlign w:val="superscript"/>
              </w:rPr>
              <w:t>3</w:t>
            </w:r>
          </w:p>
        </w:tc>
      </w:tr>
    </w:tbl>
    <w:p w14:paraId="5545724A" w14:textId="77777777" w:rsidR="0052661F" w:rsidRDefault="0052661F">
      <w:pPr>
        <w:snapToGrid w:val="0"/>
        <w:contextualSpacing/>
        <w:rPr>
          <w:rFonts w:eastAsiaTheme="minorEastAsia"/>
          <w:b/>
          <w:bCs/>
          <w:sz w:val="24"/>
          <w:szCs w:val="24"/>
        </w:rPr>
      </w:pPr>
    </w:p>
    <w:p w14:paraId="643E5E77" w14:textId="77777777" w:rsidR="0052661F" w:rsidRDefault="00082F15">
      <w:pPr>
        <w:adjustRightInd w:val="0"/>
        <w:snapToGrid w:val="0"/>
        <w:spacing w:line="360" w:lineRule="auto"/>
        <w:ind w:firstLineChars="200" w:firstLine="560"/>
        <w:rPr>
          <w:rFonts w:eastAsiaTheme="minorEastAsia"/>
          <w:bCs/>
          <w:color w:val="000000" w:themeColor="text1"/>
          <w:sz w:val="28"/>
          <w:szCs w:val="28"/>
        </w:rPr>
      </w:pPr>
      <w:r>
        <w:rPr>
          <w:rFonts w:eastAsiaTheme="minorEastAsia" w:hint="eastAsia"/>
          <w:bCs/>
          <w:color w:val="000000" w:themeColor="text1"/>
          <w:sz w:val="28"/>
          <w:szCs w:val="28"/>
        </w:rPr>
        <w:t>经估算，</w:t>
      </w:r>
      <w:r>
        <w:rPr>
          <w:rFonts w:eastAsia="宋体" w:hint="eastAsia"/>
          <w:bCs/>
          <w:sz w:val="28"/>
          <w:szCs w:val="28"/>
        </w:rPr>
        <w:t>铁岭县</w:t>
      </w:r>
      <w:r>
        <w:rPr>
          <w:rFonts w:eastAsia="宋体"/>
          <w:bCs/>
          <w:sz w:val="28"/>
          <w:szCs w:val="28"/>
        </w:rPr>
        <w:t>全面完成农村生活污水治理所需费用为</w:t>
      </w:r>
      <w:r>
        <w:rPr>
          <w:rFonts w:eastAsia="等线"/>
          <w:sz w:val="28"/>
          <w:szCs w:val="28"/>
        </w:rPr>
        <w:t>22434.63</w:t>
      </w:r>
      <w:r>
        <w:rPr>
          <w:rFonts w:eastAsia="宋体"/>
          <w:bCs/>
          <w:sz w:val="28"/>
          <w:szCs w:val="28"/>
        </w:rPr>
        <w:t>万元，完成近期规划目标投资费用为</w:t>
      </w:r>
      <w:r>
        <w:rPr>
          <w:rFonts w:eastAsia="等线"/>
          <w:sz w:val="28"/>
          <w:szCs w:val="28"/>
        </w:rPr>
        <w:t>8451.53</w:t>
      </w:r>
      <w:r>
        <w:rPr>
          <w:rFonts w:eastAsia="宋体"/>
          <w:bCs/>
          <w:sz w:val="28"/>
          <w:szCs w:val="28"/>
        </w:rPr>
        <w:t>万元。各乡镇投资费用见表</w:t>
      </w:r>
      <w:r>
        <w:rPr>
          <w:rFonts w:eastAsiaTheme="minorEastAsia" w:hint="eastAsia"/>
          <w:bCs/>
          <w:color w:val="000000" w:themeColor="text1"/>
          <w:sz w:val="28"/>
          <w:szCs w:val="28"/>
        </w:rPr>
        <w:t>3</w:t>
      </w:r>
      <w:r>
        <w:rPr>
          <w:rFonts w:eastAsiaTheme="minorEastAsia"/>
          <w:bCs/>
          <w:color w:val="000000" w:themeColor="text1"/>
          <w:sz w:val="28"/>
          <w:szCs w:val="28"/>
        </w:rPr>
        <w:t>-</w:t>
      </w:r>
      <w:r>
        <w:rPr>
          <w:rFonts w:eastAsiaTheme="minorEastAsia" w:hint="eastAsia"/>
          <w:bCs/>
          <w:color w:val="000000" w:themeColor="text1"/>
          <w:sz w:val="28"/>
          <w:szCs w:val="28"/>
        </w:rPr>
        <w:t>10</w:t>
      </w:r>
      <w:r>
        <w:rPr>
          <w:rFonts w:eastAsiaTheme="minorEastAsia" w:hint="eastAsia"/>
          <w:bCs/>
          <w:color w:val="000000" w:themeColor="text1"/>
          <w:sz w:val="28"/>
          <w:szCs w:val="28"/>
        </w:rPr>
        <w:t>。</w:t>
      </w:r>
    </w:p>
    <w:p w14:paraId="47BAF66A" w14:textId="77777777" w:rsidR="0052661F" w:rsidRDefault="00082F15">
      <w:pPr>
        <w:snapToGrid w:val="0"/>
        <w:jc w:val="center"/>
        <w:rPr>
          <w:rFonts w:eastAsia="宋体"/>
          <w:b/>
          <w:color w:val="000000"/>
          <w:sz w:val="24"/>
          <w:szCs w:val="24"/>
        </w:rPr>
      </w:pPr>
      <w:r>
        <w:rPr>
          <w:rFonts w:eastAsiaTheme="minorEastAsia"/>
          <w:b/>
          <w:color w:val="000000" w:themeColor="text1"/>
          <w:sz w:val="24"/>
          <w:szCs w:val="24"/>
        </w:rPr>
        <w:t>表</w:t>
      </w:r>
      <w:r>
        <w:rPr>
          <w:rFonts w:eastAsiaTheme="minorEastAsia" w:hint="eastAsia"/>
          <w:b/>
          <w:color w:val="000000" w:themeColor="text1"/>
          <w:sz w:val="24"/>
          <w:szCs w:val="24"/>
        </w:rPr>
        <w:t>3</w:t>
      </w:r>
      <w:r>
        <w:rPr>
          <w:rFonts w:eastAsiaTheme="minorEastAsia"/>
          <w:b/>
          <w:color w:val="000000" w:themeColor="text1"/>
          <w:sz w:val="24"/>
          <w:szCs w:val="24"/>
        </w:rPr>
        <w:t>-</w:t>
      </w:r>
      <w:r>
        <w:rPr>
          <w:rFonts w:eastAsiaTheme="minorEastAsia" w:hint="eastAsia"/>
          <w:b/>
          <w:color w:val="000000" w:themeColor="text1"/>
          <w:sz w:val="24"/>
          <w:szCs w:val="24"/>
        </w:rPr>
        <w:t>10</w:t>
      </w:r>
      <w:r>
        <w:rPr>
          <w:rFonts w:eastAsiaTheme="minorEastAsia"/>
          <w:b/>
          <w:color w:val="000000" w:themeColor="text1"/>
          <w:sz w:val="24"/>
          <w:szCs w:val="24"/>
        </w:rPr>
        <w:t xml:space="preserve">  </w:t>
      </w:r>
      <w:r>
        <w:rPr>
          <w:rFonts w:eastAsia="宋体" w:hint="eastAsia"/>
          <w:b/>
          <w:color w:val="000000"/>
          <w:sz w:val="24"/>
          <w:szCs w:val="24"/>
        </w:rPr>
        <w:t>治理设施建设投资</w:t>
      </w:r>
      <w:r>
        <w:rPr>
          <w:rFonts w:eastAsia="宋体"/>
          <w:b/>
          <w:color w:val="000000"/>
          <w:sz w:val="24"/>
          <w:szCs w:val="24"/>
        </w:rPr>
        <w:t>费用估算表</w:t>
      </w:r>
    </w:p>
    <w:tbl>
      <w:tblPr>
        <w:tblW w:w="8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1606"/>
        <w:gridCol w:w="1401"/>
        <w:gridCol w:w="1538"/>
        <w:gridCol w:w="1559"/>
        <w:gridCol w:w="1381"/>
      </w:tblGrid>
      <w:tr w:rsidR="0052661F" w14:paraId="4943CCAA" w14:textId="77777777">
        <w:trPr>
          <w:trHeight w:val="525"/>
          <w:tblHeader/>
          <w:jc w:val="center"/>
        </w:trPr>
        <w:tc>
          <w:tcPr>
            <w:tcW w:w="1507" w:type="dxa"/>
            <w:vMerge w:val="restart"/>
            <w:shd w:val="clear" w:color="auto" w:fill="auto"/>
            <w:vAlign w:val="center"/>
          </w:tcPr>
          <w:p w14:paraId="6A8C0BA9" w14:textId="77777777" w:rsidR="0052661F" w:rsidRDefault="00082F15">
            <w:pPr>
              <w:widowControl/>
              <w:jc w:val="center"/>
              <w:rPr>
                <w:rFonts w:eastAsia="等线"/>
                <w:b/>
                <w:bCs/>
                <w:kern w:val="0"/>
                <w:sz w:val="24"/>
                <w:szCs w:val="24"/>
              </w:rPr>
            </w:pPr>
            <w:r>
              <w:rPr>
                <w:rFonts w:ascii="宋体" w:eastAsia="宋体" w:hAnsi="宋体" w:hint="eastAsia"/>
                <w:b/>
                <w:bCs/>
                <w:kern w:val="0"/>
                <w:sz w:val="24"/>
                <w:szCs w:val="24"/>
              </w:rPr>
              <w:t>乡镇（街道）</w:t>
            </w:r>
          </w:p>
        </w:tc>
        <w:tc>
          <w:tcPr>
            <w:tcW w:w="1606" w:type="dxa"/>
            <w:vMerge w:val="restart"/>
            <w:shd w:val="clear" w:color="auto" w:fill="auto"/>
            <w:vAlign w:val="center"/>
          </w:tcPr>
          <w:p w14:paraId="19A8335B" w14:textId="77777777" w:rsidR="0052661F" w:rsidRDefault="00082F15">
            <w:pPr>
              <w:widowControl/>
              <w:jc w:val="center"/>
              <w:rPr>
                <w:rFonts w:eastAsia="等线"/>
                <w:b/>
                <w:bCs/>
                <w:kern w:val="0"/>
                <w:sz w:val="24"/>
                <w:szCs w:val="24"/>
              </w:rPr>
            </w:pPr>
            <w:r>
              <w:rPr>
                <w:rFonts w:ascii="宋体" w:eastAsia="宋体" w:hAnsi="宋体" w:hint="eastAsia"/>
                <w:b/>
                <w:bCs/>
                <w:kern w:val="0"/>
                <w:sz w:val="24"/>
                <w:szCs w:val="24"/>
              </w:rPr>
              <w:t>至</w:t>
            </w:r>
            <w:r>
              <w:rPr>
                <w:rFonts w:eastAsia="等线"/>
                <w:b/>
                <w:bCs/>
                <w:kern w:val="0"/>
                <w:sz w:val="24"/>
                <w:szCs w:val="24"/>
              </w:rPr>
              <w:t>2019</w:t>
            </w:r>
            <w:r>
              <w:rPr>
                <w:rFonts w:ascii="宋体" w:eastAsia="宋体" w:hAnsi="宋体" w:hint="eastAsia"/>
                <w:b/>
                <w:bCs/>
                <w:kern w:val="0"/>
                <w:sz w:val="24"/>
                <w:szCs w:val="24"/>
              </w:rPr>
              <w:t>年底未完成治理涉及户数（户）</w:t>
            </w:r>
          </w:p>
        </w:tc>
        <w:tc>
          <w:tcPr>
            <w:tcW w:w="1401" w:type="dxa"/>
            <w:vMerge w:val="restart"/>
            <w:shd w:val="clear" w:color="auto" w:fill="auto"/>
            <w:vAlign w:val="center"/>
          </w:tcPr>
          <w:p w14:paraId="64C6DF2E" w14:textId="77777777" w:rsidR="0052661F" w:rsidRDefault="00082F15">
            <w:pPr>
              <w:widowControl/>
              <w:jc w:val="center"/>
              <w:rPr>
                <w:rFonts w:eastAsia="等线"/>
                <w:b/>
                <w:bCs/>
                <w:kern w:val="0"/>
                <w:sz w:val="24"/>
                <w:szCs w:val="24"/>
              </w:rPr>
            </w:pPr>
            <w:r>
              <w:rPr>
                <w:rFonts w:ascii="宋体" w:eastAsia="宋体" w:hAnsi="宋体" w:hint="eastAsia"/>
                <w:b/>
                <w:bCs/>
                <w:kern w:val="0"/>
                <w:sz w:val="24"/>
                <w:szCs w:val="24"/>
              </w:rPr>
              <w:t>至</w:t>
            </w:r>
            <w:r>
              <w:rPr>
                <w:rFonts w:eastAsia="等线"/>
                <w:b/>
                <w:bCs/>
                <w:kern w:val="0"/>
                <w:sz w:val="24"/>
                <w:szCs w:val="24"/>
              </w:rPr>
              <w:t>2025</w:t>
            </w:r>
            <w:r>
              <w:rPr>
                <w:rFonts w:ascii="宋体" w:eastAsia="宋体" w:hAnsi="宋体" w:hint="eastAsia"/>
                <w:b/>
                <w:bCs/>
                <w:kern w:val="0"/>
                <w:sz w:val="24"/>
                <w:szCs w:val="24"/>
              </w:rPr>
              <w:t>年需完成治理农户数（户）</w:t>
            </w:r>
          </w:p>
        </w:tc>
        <w:tc>
          <w:tcPr>
            <w:tcW w:w="1538" w:type="dxa"/>
            <w:vMerge w:val="restart"/>
            <w:shd w:val="clear" w:color="auto" w:fill="auto"/>
            <w:vAlign w:val="center"/>
          </w:tcPr>
          <w:p w14:paraId="3C6CDF99" w14:textId="77777777" w:rsidR="0052661F" w:rsidRDefault="00082F15">
            <w:pPr>
              <w:widowControl/>
              <w:jc w:val="center"/>
              <w:rPr>
                <w:rFonts w:eastAsia="等线"/>
                <w:b/>
                <w:bCs/>
                <w:kern w:val="0"/>
                <w:sz w:val="24"/>
                <w:szCs w:val="24"/>
              </w:rPr>
            </w:pPr>
            <w:r>
              <w:rPr>
                <w:rFonts w:ascii="宋体" w:eastAsia="宋体" w:hAnsi="宋体" w:hint="eastAsia"/>
                <w:b/>
                <w:bCs/>
                <w:kern w:val="0"/>
                <w:sz w:val="24"/>
                <w:szCs w:val="24"/>
              </w:rPr>
              <w:t>至</w:t>
            </w:r>
            <w:r>
              <w:rPr>
                <w:rFonts w:eastAsia="等线"/>
                <w:b/>
                <w:bCs/>
                <w:kern w:val="0"/>
                <w:sz w:val="24"/>
                <w:szCs w:val="24"/>
              </w:rPr>
              <w:t>2025</w:t>
            </w:r>
            <w:r>
              <w:rPr>
                <w:rFonts w:ascii="宋体" w:eastAsia="宋体" w:hAnsi="宋体" w:hint="eastAsia"/>
                <w:b/>
                <w:bCs/>
                <w:kern w:val="0"/>
                <w:sz w:val="24"/>
                <w:szCs w:val="24"/>
              </w:rPr>
              <w:t>年治理农户数占比（</w:t>
            </w:r>
            <w:r>
              <w:rPr>
                <w:rFonts w:eastAsia="等线"/>
                <w:b/>
                <w:bCs/>
                <w:kern w:val="0"/>
                <w:sz w:val="24"/>
                <w:szCs w:val="24"/>
              </w:rPr>
              <w:t>%</w:t>
            </w:r>
            <w:r>
              <w:rPr>
                <w:rFonts w:ascii="宋体" w:eastAsia="宋体" w:hAnsi="宋体" w:hint="eastAsia"/>
                <w:b/>
                <w:bCs/>
                <w:kern w:val="0"/>
                <w:sz w:val="24"/>
                <w:szCs w:val="24"/>
              </w:rPr>
              <w:t>）</w:t>
            </w:r>
          </w:p>
        </w:tc>
        <w:tc>
          <w:tcPr>
            <w:tcW w:w="1559" w:type="dxa"/>
            <w:vMerge w:val="restart"/>
            <w:shd w:val="clear" w:color="auto" w:fill="auto"/>
            <w:vAlign w:val="center"/>
          </w:tcPr>
          <w:p w14:paraId="37CABC09" w14:textId="77777777" w:rsidR="0052661F" w:rsidRDefault="00082F15">
            <w:pPr>
              <w:widowControl/>
              <w:jc w:val="center"/>
              <w:rPr>
                <w:rFonts w:eastAsia="等线"/>
                <w:b/>
                <w:bCs/>
                <w:kern w:val="0"/>
                <w:sz w:val="24"/>
                <w:szCs w:val="24"/>
              </w:rPr>
            </w:pPr>
            <w:r>
              <w:rPr>
                <w:rFonts w:ascii="宋体" w:eastAsia="宋体" w:hAnsi="宋体" w:hint="eastAsia"/>
                <w:b/>
                <w:bCs/>
                <w:kern w:val="0"/>
                <w:sz w:val="24"/>
                <w:szCs w:val="24"/>
              </w:rPr>
              <w:t>完成至</w:t>
            </w:r>
            <w:r>
              <w:rPr>
                <w:rFonts w:eastAsia="等线"/>
                <w:b/>
                <w:bCs/>
                <w:kern w:val="0"/>
                <w:sz w:val="24"/>
                <w:szCs w:val="24"/>
              </w:rPr>
              <w:t>2025</w:t>
            </w:r>
            <w:r>
              <w:rPr>
                <w:rFonts w:ascii="宋体" w:eastAsia="宋体" w:hAnsi="宋体" w:hint="eastAsia"/>
                <w:b/>
                <w:bCs/>
                <w:kern w:val="0"/>
                <w:sz w:val="24"/>
                <w:szCs w:val="24"/>
              </w:rPr>
              <w:t>年治理目标投资总额（万元）</w:t>
            </w:r>
          </w:p>
        </w:tc>
        <w:tc>
          <w:tcPr>
            <w:tcW w:w="1381" w:type="dxa"/>
            <w:vMerge w:val="restart"/>
            <w:shd w:val="clear" w:color="auto" w:fill="auto"/>
            <w:vAlign w:val="center"/>
          </w:tcPr>
          <w:p w14:paraId="779C7BBC" w14:textId="77777777" w:rsidR="0052661F" w:rsidRDefault="00082F15">
            <w:pPr>
              <w:widowControl/>
              <w:jc w:val="center"/>
              <w:rPr>
                <w:rFonts w:eastAsia="等线"/>
                <w:b/>
                <w:bCs/>
                <w:kern w:val="0"/>
                <w:sz w:val="24"/>
                <w:szCs w:val="24"/>
              </w:rPr>
            </w:pPr>
            <w:r>
              <w:rPr>
                <w:rFonts w:ascii="宋体" w:eastAsia="宋体" w:hAnsi="宋体" w:hint="eastAsia"/>
                <w:b/>
                <w:bCs/>
                <w:kern w:val="0"/>
                <w:sz w:val="24"/>
                <w:szCs w:val="24"/>
              </w:rPr>
              <w:t>全部完成治理投资总额（万元）</w:t>
            </w:r>
          </w:p>
        </w:tc>
      </w:tr>
      <w:tr w:rsidR="0052661F" w14:paraId="7D7F007C" w14:textId="77777777">
        <w:trPr>
          <w:trHeight w:val="345"/>
          <w:tblHeader/>
          <w:jc w:val="center"/>
        </w:trPr>
        <w:tc>
          <w:tcPr>
            <w:tcW w:w="1507" w:type="dxa"/>
            <w:vMerge/>
            <w:vAlign w:val="center"/>
          </w:tcPr>
          <w:p w14:paraId="490F68DA" w14:textId="77777777" w:rsidR="0052661F" w:rsidRDefault="0052661F">
            <w:pPr>
              <w:widowControl/>
              <w:jc w:val="left"/>
              <w:rPr>
                <w:rFonts w:eastAsia="等线"/>
                <w:b/>
                <w:bCs/>
                <w:kern w:val="0"/>
                <w:sz w:val="24"/>
                <w:szCs w:val="24"/>
              </w:rPr>
            </w:pPr>
          </w:p>
        </w:tc>
        <w:tc>
          <w:tcPr>
            <w:tcW w:w="1606" w:type="dxa"/>
            <w:vMerge/>
            <w:vAlign w:val="center"/>
          </w:tcPr>
          <w:p w14:paraId="6F365DE4" w14:textId="77777777" w:rsidR="0052661F" w:rsidRDefault="0052661F">
            <w:pPr>
              <w:widowControl/>
              <w:jc w:val="left"/>
              <w:rPr>
                <w:rFonts w:eastAsia="等线"/>
                <w:b/>
                <w:bCs/>
                <w:kern w:val="0"/>
                <w:sz w:val="24"/>
                <w:szCs w:val="24"/>
              </w:rPr>
            </w:pPr>
          </w:p>
        </w:tc>
        <w:tc>
          <w:tcPr>
            <w:tcW w:w="1401" w:type="dxa"/>
            <w:vMerge/>
            <w:vAlign w:val="center"/>
          </w:tcPr>
          <w:p w14:paraId="13BCE6D9" w14:textId="77777777" w:rsidR="0052661F" w:rsidRDefault="0052661F">
            <w:pPr>
              <w:widowControl/>
              <w:jc w:val="left"/>
              <w:rPr>
                <w:rFonts w:eastAsia="等线"/>
                <w:b/>
                <w:bCs/>
                <w:kern w:val="0"/>
                <w:sz w:val="24"/>
                <w:szCs w:val="24"/>
              </w:rPr>
            </w:pPr>
          </w:p>
        </w:tc>
        <w:tc>
          <w:tcPr>
            <w:tcW w:w="1538" w:type="dxa"/>
            <w:vMerge/>
            <w:vAlign w:val="center"/>
          </w:tcPr>
          <w:p w14:paraId="50F0BF6A" w14:textId="77777777" w:rsidR="0052661F" w:rsidRDefault="0052661F">
            <w:pPr>
              <w:widowControl/>
              <w:jc w:val="left"/>
              <w:rPr>
                <w:rFonts w:eastAsia="等线"/>
                <w:b/>
                <w:bCs/>
                <w:kern w:val="0"/>
                <w:sz w:val="24"/>
                <w:szCs w:val="24"/>
              </w:rPr>
            </w:pPr>
          </w:p>
        </w:tc>
        <w:tc>
          <w:tcPr>
            <w:tcW w:w="1559" w:type="dxa"/>
            <w:vMerge/>
            <w:vAlign w:val="center"/>
          </w:tcPr>
          <w:p w14:paraId="3EEC2245" w14:textId="77777777" w:rsidR="0052661F" w:rsidRDefault="0052661F">
            <w:pPr>
              <w:widowControl/>
              <w:jc w:val="left"/>
              <w:rPr>
                <w:rFonts w:eastAsia="等线"/>
                <w:b/>
                <w:bCs/>
                <w:kern w:val="0"/>
                <w:sz w:val="24"/>
                <w:szCs w:val="24"/>
              </w:rPr>
            </w:pPr>
          </w:p>
        </w:tc>
        <w:tc>
          <w:tcPr>
            <w:tcW w:w="1381" w:type="dxa"/>
            <w:vMerge/>
            <w:vAlign w:val="center"/>
          </w:tcPr>
          <w:p w14:paraId="03EB85F7" w14:textId="77777777" w:rsidR="0052661F" w:rsidRDefault="0052661F">
            <w:pPr>
              <w:widowControl/>
              <w:jc w:val="left"/>
              <w:rPr>
                <w:rFonts w:eastAsia="等线"/>
                <w:b/>
                <w:bCs/>
                <w:kern w:val="0"/>
                <w:sz w:val="24"/>
                <w:szCs w:val="24"/>
              </w:rPr>
            </w:pPr>
          </w:p>
        </w:tc>
      </w:tr>
      <w:tr w:rsidR="0052661F" w14:paraId="7A5AEEE0" w14:textId="77777777">
        <w:trPr>
          <w:trHeight w:val="372"/>
          <w:jc w:val="center"/>
        </w:trPr>
        <w:tc>
          <w:tcPr>
            <w:tcW w:w="1507" w:type="dxa"/>
            <w:shd w:val="clear" w:color="auto" w:fill="auto"/>
            <w:noWrap/>
            <w:vAlign w:val="center"/>
          </w:tcPr>
          <w:p w14:paraId="0C429840" w14:textId="77777777" w:rsidR="0052661F" w:rsidRDefault="00082F15">
            <w:pPr>
              <w:widowControl/>
              <w:jc w:val="center"/>
              <w:rPr>
                <w:rFonts w:ascii="宋体" w:eastAsia="宋体" w:hAnsi="宋体" w:cs="宋体"/>
                <w:kern w:val="0"/>
                <w:sz w:val="24"/>
                <w:szCs w:val="24"/>
              </w:rPr>
            </w:pPr>
            <w:r>
              <w:rPr>
                <w:rFonts w:ascii="宋体" w:eastAsia="宋体" w:hAnsi="宋体" w:cs="宋体"/>
                <w:kern w:val="0"/>
                <w:sz w:val="24"/>
                <w:szCs w:val="24"/>
              </w:rPr>
              <w:t>凡河镇</w:t>
            </w:r>
          </w:p>
        </w:tc>
        <w:tc>
          <w:tcPr>
            <w:tcW w:w="1606" w:type="dxa"/>
            <w:shd w:val="clear" w:color="auto" w:fill="auto"/>
            <w:noWrap/>
            <w:vAlign w:val="center"/>
          </w:tcPr>
          <w:p w14:paraId="71D784D2" w14:textId="77777777" w:rsidR="0052661F" w:rsidRDefault="00082F15">
            <w:pPr>
              <w:widowControl/>
              <w:jc w:val="center"/>
              <w:rPr>
                <w:rFonts w:eastAsia="等线"/>
                <w:kern w:val="0"/>
                <w:sz w:val="24"/>
                <w:szCs w:val="24"/>
              </w:rPr>
            </w:pPr>
            <w:r>
              <w:rPr>
                <w:rFonts w:eastAsia="等线"/>
                <w:kern w:val="0"/>
                <w:sz w:val="24"/>
                <w:szCs w:val="24"/>
              </w:rPr>
              <w:t>14393</w:t>
            </w:r>
          </w:p>
        </w:tc>
        <w:tc>
          <w:tcPr>
            <w:tcW w:w="1401" w:type="dxa"/>
            <w:shd w:val="clear" w:color="auto" w:fill="auto"/>
            <w:noWrap/>
            <w:vAlign w:val="center"/>
          </w:tcPr>
          <w:p w14:paraId="740F679E" w14:textId="77777777" w:rsidR="0052661F" w:rsidRDefault="00082F15">
            <w:pPr>
              <w:widowControl/>
              <w:jc w:val="center"/>
              <w:rPr>
                <w:rFonts w:eastAsia="等线"/>
                <w:kern w:val="0"/>
                <w:sz w:val="24"/>
                <w:szCs w:val="24"/>
              </w:rPr>
            </w:pPr>
            <w:r>
              <w:rPr>
                <w:rFonts w:eastAsia="等线"/>
                <w:kern w:val="0"/>
                <w:sz w:val="24"/>
                <w:szCs w:val="24"/>
              </w:rPr>
              <w:t>4703</w:t>
            </w:r>
          </w:p>
        </w:tc>
        <w:tc>
          <w:tcPr>
            <w:tcW w:w="1538" w:type="dxa"/>
            <w:shd w:val="clear" w:color="auto" w:fill="auto"/>
            <w:vAlign w:val="center"/>
          </w:tcPr>
          <w:p w14:paraId="0E071801" w14:textId="77777777" w:rsidR="0052661F" w:rsidRDefault="00082F15">
            <w:pPr>
              <w:widowControl/>
              <w:jc w:val="center"/>
              <w:rPr>
                <w:rFonts w:eastAsia="等线"/>
                <w:kern w:val="0"/>
                <w:sz w:val="24"/>
                <w:szCs w:val="24"/>
              </w:rPr>
            </w:pPr>
            <w:r>
              <w:rPr>
                <w:rFonts w:eastAsia="等线"/>
                <w:kern w:val="0"/>
                <w:sz w:val="24"/>
                <w:szCs w:val="24"/>
              </w:rPr>
              <w:t>33</w:t>
            </w:r>
          </w:p>
        </w:tc>
        <w:tc>
          <w:tcPr>
            <w:tcW w:w="1559" w:type="dxa"/>
            <w:shd w:val="clear" w:color="auto" w:fill="auto"/>
            <w:noWrap/>
            <w:vAlign w:val="center"/>
          </w:tcPr>
          <w:p w14:paraId="41309EBA" w14:textId="77777777" w:rsidR="0052661F" w:rsidRDefault="00082F15">
            <w:pPr>
              <w:widowControl/>
              <w:jc w:val="center"/>
              <w:rPr>
                <w:rFonts w:eastAsia="等线"/>
                <w:kern w:val="0"/>
                <w:sz w:val="24"/>
                <w:szCs w:val="24"/>
              </w:rPr>
            </w:pPr>
            <w:r>
              <w:rPr>
                <w:rFonts w:eastAsia="等线"/>
                <w:kern w:val="0"/>
                <w:sz w:val="24"/>
                <w:szCs w:val="24"/>
              </w:rPr>
              <w:t>966.36</w:t>
            </w:r>
          </w:p>
        </w:tc>
        <w:tc>
          <w:tcPr>
            <w:tcW w:w="1381" w:type="dxa"/>
            <w:shd w:val="clear" w:color="auto" w:fill="auto"/>
            <w:vAlign w:val="center"/>
          </w:tcPr>
          <w:p w14:paraId="0146208A" w14:textId="77777777" w:rsidR="0052661F" w:rsidRDefault="00082F15">
            <w:pPr>
              <w:widowControl/>
              <w:jc w:val="center"/>
              <w:rPr>
                <w:rFonts w:eastAsia="等线"/>
                <w:kern w:val="0"/>
                <w:sz w:val="24"/>
                <w:szCs w:val="24"/>
              </w:rPr>
            </w:pPr>
            <w:r>
              <w:rPr>
                <w:rFonts w:eastAsia="等线"/>
                <w:kern w:val="0"/>
                <w:sz w:val="24"/>
                <w:szCs w:val="24"/>
              </w:rPr>
              <w:t>2957.43</w:t>
            </w:r>
          </w:p>
        </w:tc>
      </w:tr>
      <w:tr w:rsidR="0052661F" w14:paraId="031BD419" w14:textId="77777777">
        <w:trPr>
          <w:trHeight w:val="372"/>
          <w:jc w:val="center"/>
        </w:trPr>
        <w:tc>
          <w:tcPr>
            <w:tcW w:w="1507" w:type="dxa"/>
            <w:shd w:val="clear" w:color="auto" w:fill="auto"/>
            <w:noWrap/>
            <w:vAlign w:val="center"/>
          </w:tcPr>
          <w:p w14:paraId="0D8AEFAE" w14:textId="77777777" w:rsidR="0052661F" w:rsidRDefault="00082F15">
            <w:pPr>
              <w:widowControl/>
              <w:jc w:val="center"/>
              <w:rPr>
                <w:rFonts w:ascii="宋体" w:eastAsia="宋体" w:hAnsi="宋体" w:cs="宋体"/>
                <w:kern w:val="0"/>
                <w:sz w:val="24"/>
                <w:szCs w:val="24"/>
              </w:rPr>
            </w:pPr>
            <w:r>
              <w:rPr>
                <w:rFonts w:ascii="宋体" w:eastAsia="宋体" w:hAnsi="宋体" w:cs="宋体"/>
                <w:kern w:val="0"/>
                <w:sz w:val="24"/>
                <w:szCs w:val="24"/>
              </w:rPr>
              <w:t>蔡牛镇</w:t>
            </w:r>
          </w:p>
        </w:tc>
        <w:tc>
          <w:tcPr>
            <w:tcW w:w="1606" w:type="dxa"/>
            <w:shd w:val="clear" w:color="auto" w:fill="auto"/>
            <w:noWrap/>
            <w:vAlign w:val="center"/>
          </w:tcPr>
          <w:p w14:paraId="26199F3C" w14:textId="77777777" w:rsidR="0052661F" w:rsidRDefault="00082F15">
            <w:pPr>
              <w:widowControl/>
              <w:jc w:val="center"/>
              <w:rPr>
                <w:rFonts w:eastAsia="等线"/>
                <w:kern w:val="0"/>
                <w:sz w:val="24"/>
                <w:szCs w:val="24"/>
              </w:rPr>
            </w:pPr>
            <w:r>
              <w:rPr>
                <w:rFonts w:eastAsia="等线"/>
                <w:kern w:val="0"/>
                <w:sz w:val="24"/>
                <w:szCs w:val="24"/>
              </w:rPr>
              <w:t>9602</w:t>
            </w:r>
          </w:p>
        </w:tc>
        <w:tc>
          <w:tcPr>
            <w:tcW w:w="1401" w:type="dxa"/>
            <w:shd w:val="clear" w:color="auto" w:fill="auto"/>
            <w:noWrap/>
            <w:vAlign w:val="center"/>
          </w:tcPr>
          <w:p w14:paraId="3FFE7D0A" w14:textId="77777777" w:rsidR="0052661F" w:rsidRDefault="00082F15">
            <w:pPr>
              <w:widowControl/>
              <w:jc w:val="center"/>
              <w:rPr>
                <w:rFonts w:eastAsia="等线"/>
                <w:kern w:val="0"/>
                <w:sz w:val="24"/>
                <w:szCs w:val="24"/>
              </w:rPr>
            </w:pPr>
            <w:r>
              <w:rPr>
                <w:rFonts w:eastAsia="等线"/>
                <w:kern w:val="0"/>
                <w:sz w:val="24"/>
                <w:szCs w:val="24"/>
              </w:rPr>
              <w:t>3595</w:t>
            </w:r>
          </w:p>
        </w:tc>
        <w:tc>
          <w:tcPr>
            <w:tcW w:w="1538" w:type="dxa"/>
            <w:shd w:val="clear" w:color="auto" w:fill="auto"/>
            <w:vAlign w:val="center"/>
          </w:tcPr>
          <w:p w14:paraId="210FC3F9" w14:textId="77777777" w:rsidR="0052661F" w:rsidRDefault="00082F15">
            <w:pPr>
              <w:widowControl/>
              <w:jc w:val="center"/>
              <w:rPr>
                <w:rFonts w:eastAsia="等线"/>
                <w:kern w:val="0"/>
                <w:sz w:val="24"/>
                <w:szCs w:val="24"/>
              </w:rPr>
            </w:pPr>
            <w:r>
              <w:rPr>
                <w:rFonts w:eastAsia="等线"/>
                <w:kern w:val="0"/>
                <w:sz w:val="24"/>
                <w:szCs w:val="24"/>
              </w:rPr>
              <w:t>37</w:t>
            </w:r>
          </w:p>
        </w:tc>
        <w:tc>
          <w:tcPr>
            <w:tcW w:w="1559" w:type="dxa"/>
            <w:shd w:val="clear" w:color="auto" w:fill="auto"/>
            <w:noWrap/>
            <w:vAlign w:val="center"/>
          </w:tcPr>
          <w:p w14:paraId="74DDEB0A" w14:textId="77777777" w:rsidR="0052661F" w:rsidRDefault="00082F15">
            <w:pPr>
              <w:widowControl/>
              <w:jc w:val="center"/>
              <w:rPr>
                <w:rFonts w:eastAsia="等线"/>
                <w:kern w:val="0"/>
                <w:sz w:val="24"/>
                <w:szCs w:val="24"/>
              </w:rPr>
            </w:pPr>
            <w:r>
              <w:rPr>
                <w:rFonts w:eastAsia="等线"/>
                <w:kern w:val="0"/>
                <w:sz w:val="24"/>
                <w:szCs w:val="24"/>
              </w:rPr>
              <w:t>732.60</w:t>
            </w:r>
          </w:p>
        </w:tc>
        <w:tc>
          <w:tcPr>
            <w:tcW w:w="1381" w:type="dxa"/>
            <w:shd w:val="clear" w:color="auto" w:fill="auto"/>
            <w:vAlign w:val="center"/>
          </w:tcPr>
          <w:p w14:paraId="008ED8B2" w14:textId="77777777" w:rsidR="0052661F" w:rsidRDefault="00082F15">
            <w:pPr>
              <w:widowControl/>
              <w:jc w:val="center"/>
              <w:rPr>
                <w:rFonts w:eastAsia="等线"/>
                <w:kern w:val="0"/>
                <w:sz w:val="24"/>
                <w:szCs w:val="24"/>
              </w:rPr>
            </w:pPr>
            <w:r>
              <w:rPr>
                <w:rFonts w:eastAsia="等线"/>
                <w:kern w:val="0"/>
                <w:sz w:val="24"/>
                <w:szCs w:val="24"/>
              </w:rPr>
              <w:t>1956.72</w:t>
            </w:r>
          </w:p>
        </w:tc>
      </w:tr>
      <w:tr w:rsidR="0052661F" w14:paraId="2D5CCE0E" w14:textId="77777777">
        <w:trPr>
          <w:trHeight w:val="372"/>
          <w:jc w:val="center"/>
        </w:trPr>
        <w:tc>
          <w:tcPr>
            <w:tcW w:w="1507" w:type="dxa"/>
            <w:shd w:val="clear" w:color="auto" w:fill="auto"/>
            <w:noWrap/>
            <w:vAlign w:val="center"/>
          </w:tcPr>
          <w:p w14:paraId="5DA475BC" w14:textId="77777777" w:rsidR="0052661F" w:rsidRDefault="00082F15">
            <w:pPr>
              <w:widowControl/>
              <w:jc w:val="center"/>
              <w:rPr>
                <w:rFonts w:ascii="宋体" w:eastAsia="宋体" w:hAnsi="宋体" w:cs="宋体"/>
                <w:kern w:val="0"/>
                <w:sz w:val="24"/>
                <w:szCs w:val="24"/>
              </w:rPr>
            </w:pPr>
            <w:r>
              <w:rPr>
                <w:rFonts w:ascii="宋体" w:eastAsia="宋体" w:hAnsi="宋体" w:cs="宋体"/>
                <w:kern w:val="0"/>
                <w:sz w:val="24"/>
                <w:szCs w:val="24"/>
              </w:rPr>
              <w:t>平顶堡镇</w:t>
            </w:r>
          </w:p>
        </w:tc>
        <w:tc>
          <w:tcPr>
            <w:tcW w:w="1606" w:type="dxa"/>
            <w:shd w:val="clear" w:color="auto" w:fill="auto"/>
            <w:noWrap/>
            <w:vAlign w:val="center"/>
          </w:tcPr>
          <w:p w14:paraId="09458A8C" w14:textId="77777777" w:rsidR="0052661F" w:rsidRDefault="00082F15">
            <w:pPr>
              <w:widowControl/>
              <w:jc w:val="center"/>
              <w:rPr>
                <w:rFonts w:eastAsia="等线"/>
                <w:kern w:val="0"/>
                <w:sz w:val="24"/>
                <w:szCs w:val="24"/>
              </w:rPr>
            </w:pPr>
            <w:r>
              <w:rPr>
                <w:rFonts w:eastAsia="等线"/>
                <w:kern w:val="0"/>
                <w:sz w:val="24"/>
                <w:szCs w:val="24"/>
              </w:rPr>
              <w:t>4939</w:t>
            </w:r>
          </w:p>
        </w:tc>
        <w:tc>
          <w:tcPr>
            <w:tcW w:w="1401" w:type="dxa"/>
            <w:shd w:val="clear" w:color="auto" w:fill="auto"/>
            <w:noWrap/>
            <w:vAlign w:val="center"/>
          </w:tcPr>
          <w:p w14:paraId="4BE0CE89" w14:textId="77777777" w:rsidR="0052661F" w:rsidRDefault="00082F15">
            <w:pPr>
              <w:widowControl/>
              <w:jc w:val="center"/>
              <w:rPr>
                <w:rFonts w:eastAsia="等线"/>
                <w:kern w:val="0"/>
                <w:sz w:val="24"/>
                <w:szCs w:val="24"/>
              </w:rPr>
            </w:pPr>
            <w:r>
              <w:rPr>
                <w:rFonts w:eastAsia="等线"/>
                <w:kern w:val="0"/>
                <w:sz w:val="24"/>
                <w:szCs w:val="24"/>
              </w:rPr>
              <w:t>2167</w:t>
            </w:r>
          </w:p>
        </w:tc>
        <w:tc>
          <w:tcPr>
            <w:tcW w:w="1538" w:type="dxa"/>
            <w:shd w:val="clear" w:color="auto" w:fill="auto"/>
            <w:vAlign w:val="center"/>
          </w:tcPr>
          <w:p w14:paraId="0A604805" w14:textId="77777777" w:rsidR="0052661F" w:rsidRDefault="00082F15">
            <w:pPr>
              <w:widowControl/>
              <w:jc w:val="center"/>
              <w:rPr>
                <w:rFonts w:eastAsia="等线"/>
                <w:kern w:val="0"/>
                <w:sz w:val="24"/>
                <w:szCs w:val="24"/>
              </w:rPr>
            </w:pPr>
            <w:r>
              <w:rPr>
                <w:rFonts w:eastAsia="等线"/>
                <w:kern w:val="0"/>
                <w:sz w:val="24"/>
                <w:szCs w:val="24"/>
              </w:rPr>
              <w:t>44</w:t>
            </w:r>
          </w:p>
        </w:tc>
        <w:tc>
          <w:tcPr>
            <w:tcW w:w="1559" w:type="dxa"/>
            <w:shd w:val="clear" w:color="auto" w:fill="auto"/>
            <w:noWrap/>
            <w:vAlign w:val="center"/>
          </w:tcPr>
          <w:p w14:paraId="2AB7B106" w14:textId="77777777" w:rsidR="0052661F" w:rsidRDefault="00082F15">
            <w:pPr>
              <w:widowControl/>
              <w:jc w:val="center"/>
              <w:rPr>
                <w:rFonts w:eastAsia="等线"/>
                <w:kern w:val="0"/>
                <w:sz w:val="24"/>
                <w:szCs w:val="24"/>
              </w:rPr>
            </w:pPr>
            <w:r>
              <w:rPr>
                <w:rFonts w:eastAsia="等线"/>
                <w:kern w:val="0"/>
                <w:sz w:val="24"/>
                <w:szCs w:val="24"/>
              </w:rPr>
              <w:t>640.56</w:t>
            </w:r>
          </w:p>
        </w:tc>
        <w:tc>
          <w:tcPr>
            <w:tcW w:w="1381" w:type="dxa"/>
            <w:shd w:val="clear" w:color="auto" w:fill="auto"/>
            <w:vAlign w:val="center"/>
          </w:tcPr>
          <w:p w14:paraId="640EF869" w14:textId="77777777" w:rsidR="0052661F" w:rsidRDefault="00082F15">
            <w:pPr>
              <w:widowControl/>
              <w:jc w:val="center"/>
              <w:rPr>
                <w:rFonts w:eastAsia="等线"/>
                <w:kern w:val="0"/>
                <w:sz w:val="24"/>
                <w:szCs w:val="24"/>
              </w:rPr>
            </w:pPr>
            <w:r>
              <w:rPr>
                <w:rFonts w:eastAsia="等线"/>
                <w:kern w:val="0"/>
                <w:sz w:val="24"/>
                <w:szCs w:val="24"/>
              </w:rPr>
              <w:t>1459.95</w:t>
            </w:r>
          </w:p>
        </w:tc>
      </w:tr>
      <w:tr w:rsidR="0052661F" w14:paraId="0470522B" w14:textId="77777777">
        <w:trPr>
          <w:trHeight w:val="372"/>
          <w:jc w:val="center"/>
        </w:trPr>
        <w:tc>
          <w:tcPr>
            <w:tcW w:w="1507" w:type="dxa"/>
            <w:shd w:val="clear" w:color="auto" w:fill="auto"/>
            <w:noWrap/>
            <w:vAlign w:val="center"/>
          </w:tcPr>
          <w:p w14:paraId="5C59B6DE" w14:textId="77777777" w:rsidR="0052661F" w:rsidRDefault="00082F15">
            <w:pPr>
              <w:widowControl/>
              <w:jc w:val="center"/>
              <w:rPr>
                <w:rFonts w:ascii="宋体" w:eastAsia="宋体" w:hAnsi="宋体" w:cs="宋体"/>
                <w:kern w:val="0"/>
                <w:sz w:val="24"/>
                <w:szCs w:val="24"/>
              </w:rPr>
            </w:pPr>
            <w:r>
              <w:rPr>
                <w:rFonts w:ascii="宋体" w:eastAsia="宋体" w:hAnsi="宋体" w:cs="宋体"/>
                <w:kern w:val="0"/>
                <w:sz w:val="24"/>
                <w:szCs w:val="24"/>
              </w:rPr>
              <w:t>新台子镇</w:t>
            </w:r>
          </w:p>
        </w:tc>
        <w:tc>
          <w:tcPr>
            <w:tcW w:w="1606" w:type="dxa"/>
            <w:shd w:val="clear" w:color="auto" w:fill="auto"/>
            <w:noWrap/>
            <w:vAlign w:val="center"/>
          </w:tcPr>
          <w:p w14:paraId="78C93CEF" w14:textId="77777777" w:rsidR="0052661F" w:rsidRDefault="00082F15">
            <w:pPr>
              <w:widowControl/>
              <w:jc w:val="center"/>
              <w:rPr>
                <w:rFonts w:eastAsia="等线"/>
                <w:kern w:val="0"/>
                <w:sz w:val="24"/>
                <w:szCs w:val="24"/>
              </w:rPr>
            </w:pPr>
            <w:r>
              <w:rPr>
                <w:rFonts w:eastAsia="等线"/>
                <w:kern w:val="0"/>
                <w:sz w:val="24"/>
                <w:szCs w:val="24"/>
              </w:rPr>
              <w:t>6185</w:t>
            </w:r>
          </w:p>
        </w:tc>
        <w:tc>
          <w:tcPr>
            <w:tcW w:w="1401" w:type="dxa"/>
            <w:shd w:val="clear" w:color="auto" w:fill="auto"/>
            <w:noWrap/>
            <w:vAlign w:val="center"/>
          </w:tcPr>
          <w:p w14:paraId="5B33984E" w14:textId="77777777" w:rsidR="0052661F" w:rsidRDefault="00082F15">
            <w:pPr>
              <w:widowControl/>
              <w:jc w:val="center"/>
              <w:rPr>
                <w:rFonts w:eastAsia="等线"/>
                <w:kern w:val="0"/>
                <w:sz w:val="24"/>
                <w:szCs w:val="24"/>
              </w:rPr>
            </w:pPr>
            <w:r>
              <w:rPr>
                <w:rFonts w:eastAsia="等线"/>
                <w:kern w:val="0"/>
                <w:sz w:val="24"/>
                <w:szCs w:val="24"/>
              </w:rPr>
              <w:t>3107</w:t>
            </w:r>
          </w:p>
        </w:tc>
        <w:tc>
          <w:tcPr>
            <w:tcW w:w="1538" w:type="dxa"/>
            <w:shd w:val="clear" w:color="auto" w:fill="auto"/>
            <w:vAlign w:val="center"/>
          </w:tcPr>
          <w:p w14:paraId="6566CF5C" w14:textId="77777777" w:rsidR="0052661F" w:rsidRDefault="00082F15">
            <w:pPr>
              <w:widowControl/>
              <w:jc w:val="center"/>
              <w:rPr>
                <w:rFonts w:eastAsia="等线"/>
                <w:kern w:val="0"/>
                <w:sz w:val="24"/>
                <w:szCs w:val="24"/>
              </w:rPr>
            </w:pPr>
            <w:r>
              <w:rPr>
                <w:rFonts w:eastAsia="等线"/>
                <w:kern w:val="0"/>
                <w:sz w:val="24"/>
                <w:szCs w:val="24"/>
              </w:rPr>
              <w:t>50</w:t>
            </w:r>
          </w:p>
        </w:tc>
        <w:tc>
          <w:tcPr>
            <w:tcW w:w="1559" w:type="dxa"/>
            <w:shd w:val="clear" w:color="auto" w:fill="auto"/>
            <w:noWrap/>
            <w:vAlign w:val="center"/>
          </w:tcPr>
          <w:p w14:paraId="342DF342" w14:textId="77777777" w:rsidR="0052661F" w:rsidRDefault="00082F15">
            <w:pPr>
              <w:widowControl/>
              <w:jc w:val="center"/>
              <w:rPr>
                <w:rFonts w:eastAsia="等线"/>
                <w:kern w:val="0"/>
                <w:sz w:val="24"/>
                <w:szCs w:val="24"/>
              </w:rPr>
            </w:pPr>
            <w:r>
              <w:rPr>
                <w:rFonts w:eastAsia="等线"/>
                <w:kern w:val="0"/>
                <w:sz w:val="24"/>
                <w:szCs w:val="24"/>
              </w:rPr>
              <w:t>789.65</w:t>
            </w:r>
          </w:p>
        </w:tc>
        <w:tc>
          <w:tcPr>
            <w:tcW w:w="1381" w:type="dxa"/>
            <w:shd w:val="clear" w:color="auto" w:fill="auto"/>
            <w:vAlign w:val="center"/>
          </w:tcPr>
          <w:p w14:paraId="61DA07F6" w14:textId="77777777" w:rsidR="0052661F" w:rsidRDefault="00082F15">
            <w:pPr>
              <w:widowControl/>
              <w:jc w:val="center"/>
              <w:rPr>
                <w:rFonts w:eastAsia="等线"/>
                <w:kern w:val="0"/>
                <w:sz w:val="24"/>
                <w:szCs w:val="24"/>
              </w:rPr>
            </w:pPr>
            <w:r>
              <w:rPr>
                <w:rFonts w:eastAsia="等线"/>
                <w:kern w:val="0"/>
                <w:sz w:val="24"/>
                <w:szCs w:val="24"/>
              </w:rPr>
              <w:t>1571.92</w:t>
            </w:r>
          </w:p>
        </w:tc>
      </w:tr>
      <w:tr w:rsidR="0052661F" w14:paraId="671ED75F" w14:textId="77777777">
        <w:trPr>
          <w:trHeight w:val="372"/>
          <w:jc w:val="center"/>
        </w:trPr>
        <w:tc>
          <w:tcPr>
            <w:tcW w:w="1507" w:type="dxa"/>
            <w:shd w:val="clear" w:color="auto" w:fill="auto"/>
            <w:noWrap/>
            <w:vAlign w:val="center"/>
          </w:tcPr>
          <w:p w14:paraId="640D0161" w14:textId="77777777" w:rsidR="0052661F" w:rsidRDefault="00082F15">
            <w:pPr>
              <w:widowControl/>
              <w:jc w:val="center"/>
              <w:rPr>
                <w:rFonts w:ascii="宋体" w:eastAsia="宋体" w:hAnsi="宋体" w:cs="宋体"/>
                <w:kern w:val="0"/>
                <w:sz w:val="24"/>
                <w:szCs w:val="24"/>
              </w:rPr>
            </w:pPr>
            <w:r>
              <w:rPr>
                <w:rFonts w:ascii="宋体" w:eastAsia="宋体" w:hAnsi="宋体" w:cs="宋体" w:hint="eastAsia"/>
                <w:kern w:val="0"/>
                <w:sz w:val="24"/>
                <w:szCs w:val="24"/>
              </w:rPr>
              <w:t>鸡冠山乡</w:t>
            </w:r>
          </w:p>
        </w:tc>
        <w:tc>
          <w:tcPr>
            <w:tcW w:w="1606" w:type="dxa"/>
            <w:shd w:val="clear" w:color="auto" w:fill="auto"/>
            <w:noWrap/>
            <w:vAlign w:val="center"/>
          </w:tcPr>
          <w:p w14:paraId="61FAC432" w14:textId="77777777" w:rsidR="0052661F" w:rsidRDefault="00082F15">
            <w:pPr>
              <w:widowControl/>
              <w:jc w:val="center"/>
              <w:rPr>
                <w:rFonts w:eastAsia="等线"/>
                <w:kern w:val="0"/>
                <w:sz w:val="24"/>
                <w:szCs w:val="24"/>
              </w:rPr>
            </w:pPr>
            <w:r>
              <w:rPr>
                <w:rFonts w:eastAsia="等线"/>
                <w:kern w:val="0"/>
                <w:sz w:val="24"/>
                <w:szCs w:val="24"/>
              </w:rPr>
              <w:t>3404</w:t>
            </w:r>
          </w:p>
        </w:tc>
        <w:tc>
          <w:tcPr>
            <w:tcW w:w="1401" w:type="dxa"/>
            <w:shd w:val="clear" w:color="auto" w:fill="auto"/>
            <w:noWrap/>
            <w:vAlign w:val="center"/>
          </w:tcPr>
          <w:p w14:paraId="6C45A9D2" w14:textId="77777777" w:rsidR="0052661F" w:rsidRDefault="00082F15">
            <w:pPr>
              <w:widowControl/>
              <w:jc w:val="center"/>
              <w:rPr>
                <w:rFonts w:eastAsia="等线"/>
                <w:kern w:val="0"/>
                <w:sz w:val="24"/>
                <w:szCs w:val="24"/>
              </w:rPr>
            </w:pPr>
            <w:r>
              <w:rPr>
                <w:rFonts w:eastAsia="等线"/>
                <w:kern w:val="0"/>
                <w:sz w:val="24"/>
                <w:szCs w:val="24"/>
              </w:rPr>
              <w:t>2760</w:t>
            </w:r>
          </w:p>
        </w:tc>
        <w:tc>
          <w:tcPr>
            <w:tcW w:w="1538" w:type="dxa"/>
            <w:shd w:val="clear" w:color="auto" w:fill="auto"/>
            <w:vAlign w:val="center"/>
          </w:tcPr>
          <w:p w14:paraId="4790E090" w14:textId="77777777" w:rsidR="0052661F" w:rsidRDefault="00082F15">
            <w:pPr>
              <w:widowControl/>
              <w:jc w:val="center"/>
              <w:rPr>
                <w:rFonts w:eastAsia="等线"/>
                <w:kern w:val="0"/>
                <w:sz w:val="24"/>
                <w:szCs w:val="24"/>
              </w:rPr>
            </w:pPr>
            <w:r>
              <w:rPr>
                <w:rFonts w:eastAsia="等线"/>
                <w:kern w:val="0"/>
                <w:sz w:val="24"/>
                <w:szCs w:val="24"/>
              </w:rPr>
              <w:t>81</w:t>
            </w:r>
          </w:p>
        </w:tc>
        <w:tc>
          <w:tcPr>
            <w:tcW w:w="1559" w:type="dxa"/>
            <w:shd w:val="clear" w:color="auto" w:fill="auto"/>
            <w:noWrap/>
            <w:vAlign w:val="center"/>
          </w:tcPr>
          <w:p w14:paraId="1C03D725" w14:textId="77777777" w:rsidR="0052661F" w:rsidRDefault="00082F15">
            <w:pPr>
              <w:widowControl/>
              <w:jc w:val="center"/>
              <w:rPr>
                <w:rFonts w:eastAsia="等线"/>
                <w:kern w:val="0"/>
                <w:sz w:val="24"/>
                <w:szCs w:val="24"/>
              </w:rPr>
            </w:pPr>
            <w:r>
              <w:rPr>
                <w:rFonts w:eastAsia="等线"/>
                <w:kern w:val="0"/>
                <w:sz w:val="24"/>
                <w:szCs w:val="24"/>
              </w:rPr>
              <w:t>622.94</w:t>
            </w:r>
          </w:p>
        </w:tc>
        <w:tc>
          <w:tcPr>
            <w:tcW w:w="1381" w:type="dxa"/>
            <w:shd w:val="clear" w:color="auto" w:fill="auto"/>
            <w:vAlign w:val="center"/>
          </w:tcPr>
          <w:p w14:paraId="5A617052" w14:textId="77777777" w:rsidR="0052661F" w:rsidRDefault="00082F15">
            <w:pPr>
              <w:widowControl/>
              <w:jc w:val="center"/>
              <w:rPr>
                <w:rFonts w:eastAsia="等线"/>
                <w:kern w:val="0"/>
                <w:sz w:val="24"/>
                <w:szCs w:val="24"/>
              </w:rPr>
            </w:pPr>
            <w:r>
              <w:rPr>
                <w:rFonts w:eastAsia="等线"/>
                <w:kern w:val="0"/>
                <w:sz w:val="24"/>
                <w:szCs w:val="24"/>
              </w:rPr>
              <w:t>768.30</w:t>
            </w:r>
          </w:p>
        </w:tc>
      </w:tr>
      <w:tr w:rsidR="0052661F" w14:paraId="1555FEC5" w14:textId="77777777">
        <w:trPr>
          <w:trHeight w:val="372"/>
          <w:jc w:val="center"/>
        </w:trPr>
        <w:tc>
          <w:tcPr>
            <w:tcW w:w="1507" w:type="dxa"/>
            <w:shd w:val="clear" w:color="auto" w:fill="auto"/>
            <w:noWrap/>
            <w:vAlign w:val="center"/>
          </w:tcPr>
          <w:p w14:paraId="253952B2" w14:textId="77777777" w:rsidR="0052661F" w:rsidRDefault="00082F15">
            <w:pPr>
              <w:widowControl/>
              <w:jc w:val="center"/>
              <w:rPr>
                <w:rFonts w:ascii="宋体" w:eastAsia="宋体" w:hAnsi="宋体" w:cs="宋体"/>
                <w:kern w:val="0"/>
                <w:sz w:val="24"/>
                <w:szCs w:val="24"/>
              </w:rPr>
            </w:pPr>
            <w:r>
              <w:rPr>
                <w:rFonts w:ascii="宋体" w:eastAsia="宋体" w:hAnsi="宋体" w:cs="宋体" w:hint="eastAsia"/>
                <w:kern w:val="0"/>
                <w:sz w:val="24"/>
                <w:szCs w:val="24"/>
              </w:rPr>
              <w:t>镇西堡镇</w:t>
            </w:r>
          </w:p>
        </w:tc>
        <w:tc>
          <w:tcPr>
            <w:tcW w:w="1606" w:type="dxa"/>
            <w:shd w:val="clear" w:color="auto" w:fill="auto"/>
            <w:noWrap/>
            <w:vAlign w:val="center"/>
          </w:tcPr>
          <w:p w14:paraId="232641D2" w14:textId="77777777" w:rsidR="0052661F" w:rsidRDefault="00082F15">
            <w:pPr>
              <w:widowControl/>
              <w:jc w:val="center"/>
              <w:rPr>
                <w:rFonts w:eastAsia="等线"/>
                <w:kern w:val="0"/>
                <w:sz w:val="24"/>
                <w:szCs w:val="24"/>
              </w:rPr>
            </w:pPr>
            <w:r>
              <w:rPr>
                <w:rFonts w:eastAsia="等线"/>
                <w:kern w:val="0"/>
                <w:sz w:val="24"/>
                <w:szCs w:val="24"/>
              </w:rPr>
              <w:t>8026</w:t>
            </w:r>
          </w:p>
        </w:tc>
        <w:tc>
          <w:tcPr>
            <w:tcW w:w="1401" w:type="dxa"/>
            <w:shd w:val="clear" w:color="auto" w:fill="auto"/>
            <w:noWrap/>
            <w:vAlign w:val="center"/>
          </w:tcPr>
          <w:p w14:paraId="0DB7CFE3" w14:textId="77777777" w:rsidR="0052661F" w:rsidRDefault="00082F15">
            <w:pPr>
              <w:widowControl/>
              <w:jc w:val="center"/>
              <w:rPr>
                <w:rFonts w:eastAsia="等线"/>
                <w:kern w:val="0"/>
                <w:sz w:val="24"/>
                <w:szCs w:val="24"/>
              </w:rPr>
            </w:pPr>
            <w:r>
              <w:rPr>
                <w:rFonts w:eastAsia="等线"/>
                <w:kern w:val="0"/>
                <w:sz w:val="24"/>
                <w:szCs w:val="24"/>
              </w:rPr>
              <w:t>1970</w:t>
            </w:r>
          </w:p>
        </w:tc>
        <w:tc>
          <w:tcPr>
            <w:tcW w:w="1538" w:type="dxa"/>
            <w:shd w:val="clear" w:color="auto" w:fill="auto"/>
            <w:vAlign w:val="center"/>
          </w:tcPr>
          <w:p w14:paraId="5FAEEC96" w14:textId="77777777" w:rsidR="0052661F" w:rsidRDefault="00082F15">
            <w:pPr>
              <w:widowControl/>
              <w:jc w:val="center"/>
              <w:rPr>
                <w:rFonts w:eastAsia="等线"/>
                <w:kern w:val="0"/>
                <w:sz w:val="24"/>
                <w:szCs w:val="24"/>
              </w:rPr>
            </w:pPr>
            <w:r>
              <w:rPr>
                <w:rFonts w:eastAsia="等线"/>
                <w:kern w:val="0"/>
                <w:sz w:val="24"/>
                <w:szCs w:val="24"/>
              </w:rPr>
              <w:t>25</w:t>
            </w:r>
          </w:p>
        </w:tc>
        <w:tc>
          <w:tcPr>
            <w:tcW w:w="1559" w:type="dxa"/>
            <w:shd w:val="clear" w:color="auto" w:fill="auto"/>
            <w:noWrap/>
            <w:vAlign w:val="center"/>
          </w:tcPr>
          <w:p w14:paraId="54B72E60" w14:textId="77777777" w:rsidR="0052661F" w:rsidRDefault="00082F15">
            <w:pPr>
              <w:widowControl/>
              <w:jc w:val="center"/>
              <w:rPr>
                <w:rFonts w:eastAsia="等线"/>
                <w:kern w:val="0"/>
                <w:sz w:val="24"/>
                <w:szCs w:val="24"/>
              </w:rPr>
            </w:pPr>
            <w:r>
              <w:rPr>
                <w:rFonts w:eastAsia="等线"/>
                <w:kern w:val="0"/>
                <w:sz w:val="24"/>
                <w:szCs w:val="24"/>
              </w:rPr>
              <w:t>399.34</w:t>
            </w:r>
          </w:p>
        </w:tc>
        <w:tc>
          <w:tcPr>
            <w:tcW w:w="1381" w:type="dxa"/>
            <w:shd w:val="clear" w:color="auto" w:fill="auto"/>
            <w:vAlign w:val="center"/>
          </w:tcPr>
          <w:p w14:paraId="127B0AB2" w14:textId="77777777" w:rsidR="0052661F" w:rsidRDefault="00082F15">
            <w:pPr>
              <w:widowControl/>
              <w:jc w:val="center"/>
              <w:rPr>
                <w:rFonts w:eastAsia="等线"/>
                <w:kern w:val="0"/>
                <w:sz w:val="24"/>
                <w:szCs w:val="24"/>
              </w:rPr>
            </w:pPr>
            <w:r>
              <w:rPr>
                <w:rFonts w:eastAsia="等线"/>
                <w:kern w:val="0"/>
                <w:sz w:val="24"/>
                <w:szCs w:val="24"/>
              </w:rPr>
              <w:t>1626.96</w:t>
            </w:r>
          </w:p>
        </w:tc>
      </w:tr>
      <w:tr w:rsidR="0052661F" w14:paraId="30FB5A18" w14:textId="77777777">
        <w:trPr>
          <w:trHeight w:val="372"/>
          <w:jc w:val="center"/>
        </w:trPr>
        <w:tc>
          <w:tcPr>
            <w:tcW w:w="1507" w:type="dxa"/>
            <w:shd w:val="clear" w:color="auto" w:fill="auto"/>
            <w:noWrap/>
            <w:vAlign w:val="center"/>
          </w:tcPr>
          <w:p w14:paraId="1F1B9692" w14:textId="77777777" w:rsidR="0052661F" w:rsidRDefault="00082F15">
            <w:pPr>
              <w:widowControl/>
              <w:jc w:val="center"/>
              <w:rPr>
                <w:rFonts w:ascii="宋体" w:eastAsia="宋体" w:hAnsi="宋体" w:cs="宋体"/>
                <w:kern w:val="0"/>
                <w:sz w:val="24"/>
                <w:szCs w:val="24"/>
              </w:rPr>
            </w:pPr>
            <w:r>
              <w:rPr>
                <w:rFonts w:ascii="宋体" w:eastAsia="宋体" w:hAnsi="宋体" w:cs="宋体" w:hint="eastAsia"/>
                <w:kern w:val="0"/>
                <w:sz w:val="24"/>
                <w:szCs w:val="24"/>
              </w:rPr>
              <w:t>阿吉镇</w:t>
            </w:r>
          </w:p>
        </w:tc>
        <w:tc>
          <w:tcPr>
            <w:tcW w:w="1606" w:type="dxa"/>
            <w:shd w:val="clear" w:color="auto" w:fill="auto"/>
            <w:noWrap/>
            <w:vAlign w:val="center"/>
          </w:tcPr>
          <w:p w14:paraId="006C3210" w14:textId="77777777" w:rsidR="0052661F" w:rsidRDefault="00082F15">
            <w:pPr>
              <w:widowControl/>
              <w:jc w:val="center"/>
              <w:rPr>
                <w:rFonts w:eastAsia="等线"/>
                <w:kern w:val="0"/>
                <w:sz w:val="24"/>
                <w:szCs w:val="24"/>
              </w:rPr>
            </w:pPr>
            <w:r>
              <w:rPr>
                <w:rFonts w:eastAsia="等线"/>
                <w:kern w:val="0"/>
                <w:sz w:val="24"/>
                <w:szCs w:val="24"/>
              </w:rPr>
              <w:t>7836</w:t>
            </w:r>
          </w:p>
        </w:tc>
        <w:tc>
          <w:tcPr>
            <w:tcW w:w="1401" w:type="dxa"/>
            <w:shd w:val="clear" w:color="auto" w:fill="auto"/>
            <w:noWrap/>
            <w:vAlign w:val="center"/>
          </w:tcPr>
          <w:p w14:paraId="51C94D2E" w14:textId="77777777" w:rsidR="0052661F" w:rsidRDefault="00082F15">
            <w:pPr>
              <w:widowControl/>
              <w:jc w:val="center"/>
              <w:rPr>
                <w:rFonts w:eastAsia="等线"/>
                <w:kern w:val="0"/>
                <w:sz w:val="24"/>
                <w:szCs w:val="24"/>
              </w:rPr>
            </w:pPr>
            <w:r>
              <w:rPr>
                <w:rFonts w:eastAsia="等线"/>
                <w:kern w:val="0"/>
                <w:sz w:val="24"/>
                <w:szCs w:val="24"/>
              </w:rPr>
              <w:t>2862</w:t>
            </w:r>
          </w:p>
        </w:tc>
        <w:tc>
          <w:tcPr>
            <w:tcW w:w="1538" w:type="dxa"/>
            <w:shd w:val="clear" w:color="auto" w:fill="auto"/>
            <w:vAlign w:val="center"/>
          </w:tcPr>
          <w:p w14:paraId="32A2AE7C" w14:textId="77777777" w:rsidR="0052661F" w:rsidRDefault="00082F15">
            <w:pPr>
              <w:widowControl/>
              <w:jc w:val="center"/>
              <w:rPr>
                <w:rFonts w:eastAsia="等线"/>
                <w:kern w:val="0"/>
                <w:sz w:val="24"/>
                <w:szCs w:val="24"/>
              </w:rPr>
            </w:pPr>
            <w:r>
              <w:rPr>
                <w:rFonts w:eastAsia="等线"/>
                <w:kern w:val="0"/>
                <w:sz w:val="24"/>
                <w:szCs w:val="24"/>
              </w:rPr>
              <w:t>37</w:t>
            </w:r>
          </w:p>
        </w:tc>
        <w:tc>
          <w:tcPr>
            <w:tcW w:w="1559" w:type="dxa"/>
            <w:shd w:val="clear" w:color="auto" w:fill="auto"/>
            <w:noWrap/>
            <w:vAlign w:val="center"/>
          </w:tcPr>
          <w:p w14:paraId="260CA902" w14:textId="77777777" w:rsidR="0052661F" w:rsidRDefault="00082F15">
            <w:pPr>
              <w:widowControl/>
              <w:jc w:val="center"/>
              <w:rPr>
                <w:rFonts w:eastAsia="等线"/>
                <w:kern w:val="0"/>
                <w:sz w:val="24"/>
                <w:szCs w:val="24"/>
              </w:rPr>
            </w:pPr>
            <w:r>
              <w:rPr>
                <w:rFonts w:eastAsia="等线"/>
                <w:kern w:val="0"/>
                <w:sz w:val="24"/>
                <w:szCs w:val="24"/>
              </w:rPr>
              <w:t>673.23</w:t>
            </w:r>
          </w:p>
        </w:tc>
        <w:tc>
          <w:tcPr>
            <w:tcW w:w="1381" w:type="dxa"/>
            <w:shd w:val="clear" w:color="auto" w:fill="auto"/>
            <w:vAlign w:val="center"/>
          </w:tcPr>
          <w:p w14:paraId="4EBC8306" w14:textId="77777777" w:rsidR="0052661F" w:rsidRDefault="00082F15">
            <w:pPr>
              <w:widowControl/>
              <w:jc w:val="center"/>
              <w:rPr>
                <w:rFonts w:eastAsia="等线"/>
                <w:kern w:val="0"/>
                <w:sz w:val="24"/>
                <w:szCs w:val="24"/>
              </w:rPr>
            </w:pPr>
            <w:r>
              <w:rPr>
                <w:rFonts w:eastAsia="等线"/>
                <w:kern w:val="0"/>
                <w:sz w:val="24"/>
                <w:szCs w:val="24"/>
              </w:rPr>
              <w:t>1843.27</w:t>
            </w:r>
          </w:p>
        </w:tc>
      </w:tr>
      <w:tr w:rsidR="0052661F" w14:paraId="436B8DAA" w14:textId="77777777">
        <w:trPr>
          <w:trHeight w:val="372"/>
          <w:jc w:val="center"/>
        </w:trPr>
        <w:tc>
          <w:tcPr>
            <w:tcW w:w="1507" w:type="dxa"/>
            <w:shd w:val="clear" w:color="auto" w:fill="auto"/>
            <w:noWrap/>
            <w:vAlign w:val="center"/>
          </w:tcPr>
          <w:p w14:paraId="35BC0730" w14:textId="77777777" w:rsidR="0052661F" w:rsidRDefault="00082F15">
            <w:pPr>
              <w:widowControl/>
              <w:jc w:val="center"/>
              <w:rPr>
                <w:rFonts w:ascii="宋体" w:eastAsia="宋体" w:hAnsi="宋体" w:cs="宋体"/>
                <w:kern w:val="0"/>
                <w:sz w:val="24"/>
                <w:szCs w:val="24"/>
              </w:rPr>
            </w:pPr>
            <w:r>
              <w:rPr>
                <w:rFonts w:ascii="宋体" w:eastAsia="宋体" w:hAnsi="宋体" w:cs="宋体" w:hint="eastAsia"/>
                <w:kern w:val="0"/>
                <w:sz w:val="24"/>
                <w:szCs w:val="24"/>
              </w:rPr>
              <w:t>大甸子镇</w:t>
            </w:r>
          </w:p>
        </w:tc>
        <w:tc>
          <w:tcPr>
            <w:tcW w:w="1606" w:type="dxa"/>
            <w:shd w:val="clear" w:color="auto" w:fill="auto"/>
            <w:noWrap/>
            <w:vAlign w:val="center"/>
          </w:tcPr>
          <w:p w14:paraId="096C8652" w14:textId="77777777" w:rsidR="0052661F" w:rsidRDefault="00082F15">
            <w:pPr>
              <w:widowControl/>
              <w:jc w:val="center"/>
              <w:rPr>
                <w:rFonts w:eastAsia="等线"/>
                <w:kern w:val="0"/>
                <w:sz w:val="24"/>
                <w:szCs w:val="24"/>
              </w:rPr>
            </w:pPr>
            <w:r>
              <w:rPr>
                <w:rFonts w:eastAsia="等线"/>
                <w:kern w:val="0"/>
                <w:sz w:val="24"/>
                <w:szCs w:val="24"/>
              </w:rPr>
              <w:t>6240</w:t>
            </w:r>
          </w:p>
        </w:tc>
        <w:tc>
          <w:tcPr>
            <w:tcW w:w="1401" w:type="dxa"/>
            <w:shd w:val="clear" w:color="auto" w:fill="auto"/>
            <w:noWrap/>
            <w:vAlign w:val="center"/>
          </w:tcPr>
          <w:p w14:paraId="2369AF03" w14:textId="77777777" w:rsidR="0052661F" w:rsidRDefault="00082F15">
            <w:pPr>
              <w:widowControl/>
              <w:jc w:val="center"/>
              <w:rPr>
                <w:rFonts w:eastAsia="等线"/>
                <w:kern w:val="0"/>
                <w:sz w:val="24"/>
                <w:szCs w:val="24"/>
              </w:rPr>
            </w:pPr>
            <w:r>
              <w:rPr>
                <w:rFonts w:eastAsia="等线"/>
                <w:kern w:val="0"/>
                <w:sz w:val="24"/>
                <w:szCs w:val="24"/>
              </w:rPr>
              <w:t>2596</w:t>
            </w:r>
          </w:p>
        </w:tc>
        <w:tc>
          <w:tcPr>
            <w:tcW w:w="1538" w:type="dxa"/>
            <w:shd w:val="clear" w:color="auto" w:fill="auto"/>
            <w:vAlign w:val="center"/>
          </w:tcPr>
          <w:p w14:paraId="286BDAE9" w14:textId="77777777" w:rsidR="0052661F" w:rsidRDefault="00082F15">
            <w:pPr>
              <w:widowControl/>
              <w:jc w:val="center"/>
              <w:rPr>
                <w:rFonts w:eastAsia="等线"/>
                <w:kern w:val="0"/>
                <w:sz w:val="24"/>
                <w:szCs w:val="24"/>
              </w:rPr>
            </w:pPr>
            <w:r>
              <w:rPr>
                <w:rFonts w:eastAsia="等线"/>
                <w:kern w:val="0"/>
                <w:sz w:val="24"/>
                <w:szCs w:val="24"/>
              </w:rPr>
              <w:t>40</w:t>
            </w:r>
          </w:p>
        </w:tc>
        <w:tc>
          <w:tcPr>
            <w:tcW w:w="1559" w:type="dxa"/>
            <w:shd w:val="clear" w:color="auto" w:fill="auto"/>
            <w:noWrap/>
            <w:vAlign w:val="center"/>
          </w:tcPr>
          <w:p w14:paraId="4CB9E7CC" w14:textId="77777777" w:rsidR="0052661F" w:rsidRDefault="00082F15">
            <w:pPr>
              <w:widowControl/>
              <w:jc w:val="center"/>
              <w:rPr>
                <w:rFonts w:eastAsia="等线"/>
                <w:kern w:val="0"/>
                <w:sz w:val="24"/>
                <w:szCs w:val="24"/>
              </w:rPr>
            </w:pPr>
            <w:r>
              <w:rPr>
                <w:rFonts w:eastAsia="等线"/>
                <w:kern w:val="0"/>
                <w:sz w:val="24"/>
                <w:szCs w:val="24"/>
              </w:rPr>
              <w:t>621.60</w:t>
            </w:r>
          </w:p>
        </w:tc>
        <w:tc>
          <w:tcPr>
            <w:tcW w:w="1381" w:type="dxa"/>
            <w:shd w:val="clear" w:color="auto" w:fill="auto"/>
            <w:vAlign w:val="center"/>
          </w:tcPr>
          <w:p w14:paraId="12FE5E12" w14:textId="77777777" w:rsidR="0052661F" w:rsidRDefault="00082F15">
            <w:pPr>
              <w:widowControl/>
              <w:jc w:val="center"/>
              <w:rPr>
                <w:rFonts w:eastAsia="等线"/>
                <w:kern w:val="0"/>
                <w:sz w:val="24"/>
                <w:szCs w:val="24"/>
              </w:rPr>
            </w:pPr>
            <w:r>
              <w:rPr>
                <w:rFonts w:eastAsia="等线"/>
                <w:kern w:val="0"/>
                <w:sz w:val="24"/>
                <w:szCs w:val="24"/>
              </w:rPr>
              <w:t>1494.14</w:t>
            </w:r>
          </w:p>
        </w:tc>
      </w:tr>
      <w:tr w:rsidR="0052661F" w14:paraId="2B50C20B" w14:textId="77777777">
        <w:trPr>
          <w:trHeight w:val="372"/>
          <w:jc w:val="center"/>
        </w:trPr>
        <w:tc>
          <w:tcPr>
            <w:tcW w:w="1507" w:type="dxa"/>
            <w:shd w:val="clear" w:color="auto" w:fill="auto"/>
            <w:noWrap/>
            <w:vAlign w:val="center"/>
          </w:tcPr>
          <w:p w14:paraId="10268448" w14:textId="77777777" w:rsidR="0052661F" w:rsidRDefault="00082F15">
            <w:pPr>
              <w:widowControl/>
              <w:jc w:val="center"/>
              <w:rPr>
                <w:rFonts w:ascii="宋体" w:eastAsia="宋体" w:hAnsi="宋体" w:cs="宋体"/>
                <w:kern w:val="0"/>
                <w:sz w:val="24"/>
                <w:szCs w:val="24"/>
              </w:rPr>
            </w:pPr>
            <w:r>
              <w:rPr>
                <w:rFonts w:ascii="宋体" w:eastAsia="宋体" w:hAnsi="宋体" w:cs="宋体" w:hint="eastAsia"/>
                <w:kern w:val="0"/>
                <w:sz w:val="24"/>
                <w:szCs w:val="24"/>
              </w:rPr>
              <w:lastRenderedPageBreak/>
              <w:t>白旗寨乡</w:t>
            </w:r>
          </w:p>
        </w:tc>
        <w:tc>
          <w:tcPr>
            <w:tcW w:w="1606" w:type="dxa"/>
            <w:shd w:val="clear" w:color="auto" w:fill="auto"/>
            <w:noWrap/>
            <w:vAlign w:val="center"/>
          </w:tcPr>
          <w:p w14:paraId="30AD899C" w14:textId="77777777" w:rsidR="0052661F" w:rsidRDefault="00082F15">
            <w:pPr>
              <w:widowControl/>
              <w:jc w:val="center"/>
              <w:rPr>
                <w:rFonts w:eastAsia="等线"/>
                <w:kern w:val="0"/>
                <w:sz w:val="24"/>
                <w:szCs w:val="24"/>
              </w:rPr>
            </w:pPr>
            <w:r>
              <w:rPr>
                <w:rFonts w:eastAsia="等线"/>
                <w:kern w:val="0"/>
                <w:sz w:val="24"/>
                <w:szCs w:val="24"/>
              </w:rPr>
              <w:t>3535</w:t>
            </w:r>
          </w:p>
        </w:tc>
        <w:tc>
          <w:tcPr>
            <w:tcW w:w="1401" w:type="dxa"/>
            <w:shd w:val="clear" w:color="auto" w:fill="auto"/>
            <w:noWrap/>
            <w:vAlign w:val="center"/>
          </w:tcPr>
          <w:p w14:paraId="0C84FC25" w14:textId="77777777" w:rsidR="0052661F" w:rsidRDefault="00082F15">
            <w:pPr>
              <w:widowControl/>
              <w:jc w:val="center"/>
              <w:rPr>
                <w:rFonts w:eastAsia="等线"/>
                <w:kern w:val="0"/>
                <w:sz w:val="24"/>
                <w:szCs w:val="24"/>
              </w:rPr>
            </w:pPr>
            <w:r>
              <w:rPr>
                <w:rFonts w:eastAsia="等线"/>
                <w:kern w:val="0"/>
                <w:sz w:val="24"/>
                <w:szCs w:val="24"/>
              </w:rPr>
              <w:t>1784</w:t>
            </w:r>
          </w:p>
        </w:tc>
        <w:tc>
          <w:tcPr>
            <w:tcW w:w="1538" w:type="dxa"/>
            <w:shd w:val="clear" w:color="auto" w:fill="auto"/>
            <w:vAlign w:val="center"/>
          </w:tcPr>
          <w:p w14:paraId="64C9BC14" w14:textId="77777777" w:rsidR="0052661F" w:rsidRDefault="00082F15">
            <w:pPr>
              <w:widowControl/>
              <w:jc w:val="center"/>
              <w:rPr>
                <w:rFonts w:eastAsia="等线"/>
                <w:kern w:val="0"/>
                <w:sz w:val="24"/>
                <w:szCs w:val="24"/>
              </w:rPr>
            </w:pPr>
            <w:r>
              <w:rPr>
                <w:rFonts w:eastAsia="等线"/>
                <w:kern w:val="0"/>
                <w:sz w:val="24"/>
                <w:szCs w:val="24"/>
              </w:rPr>
              <w:t>50</w:t>
            </w:r>
          </w:p>
        </w:tc>
        <w:tc>
          <w:tcPr>
            <w:tcW w:w="1559" w:type="dxa"/>
            <w:shd w:val="clear" w:color="auto" w:fill="auto"/>
            <w:noWrap/>
            <w:vAlign w:val="center"/>
          </w:tcPr>
          <w:p w14:paraId="2A4144A7" w14:textId="77777777" w:rsidR="0052661F" w:rsidRDefault="00082F15">
            <w:pPr>
              <w:widowControl/>
              <w:jc w:val="center"/>
              <w:rPr>
                <w:rFonts w:eastAsia="等线"/>
                <w:kern w:val="0"/>
                <w:sz w:val="24"/>
                <w:szCs w:val="24"/>
              </w:rPr>
            </w:pPr>
            <w:r>
              <w:rPr>
                <w:rFonts w:eastAsia="等线"/>
                <w:kern w:val="0"/>
                <w:sz w:val="24"/>
                <w:szCs w:val="24"/>
              </w:rPr>
              <w:t>430.71</w:t>
            </w:r>
          </w:p>
        </w:tc>
        <w:tc>
          <w:tcPr>
            <w:tcW w:w="1381" w:type="dxa"/>
            <w:shd w:val="clear" w:color="auto" w:fill="auto"/>
            <w:vAlign w:val="center"/>
          </w:tcPr>
          <w:p w14:paraId="24F37809" w14:textId="77777777" w:rsidR="0052661F" w:rsidRDefault="00082F15">
            <w:pPr>
              <w:widowControl/>
              <w:jc w:val="center"/>
              <w:rPr>
                <w:rFonts w:eastAsia="等线"/>
                <w:kern w:val="0"/>
                <w:sz w:val="24"/>
                <w:szCs w:val="24"/>
              </w:rPr>
            </w:pPr>
            <w:r>
              <w:rPr>
                <w:rFonts w:eastAsia="等线"/>
                <w:kern w:val="0"/>
                <w:sz w:val="24"/>
                <w:szCs w:val="24"/>
              </w:rPr>
              <w:t>853.44</w:t>
            </w:r>
          </w:p>
        </w:tc>
      </w:tr>
      <w:tr w:rsidR="0052661F" w14:paraId="576B58F8" w14:textId="77777777">
        <w:trPr>
          <w:trHeight w:val="372"/>
          <w:jc w:val="center"/>
        </w:trPr>
        <w:tc>
          <w:tcPr>
            <w:tcW w:w="1507" w:type="dxa"/>
            <w:shd w:val="clear" w:color="auto" w:fill="auto"/>
            <w:noWrap/>
            <w:vAlign w:val="center"/>
          </w:tcPr>
          <w:p w14:paraId="5430F27E" w14:textId="77777777" w:rsidR="0052661F" w:rsidRDefault="00082F15">
            <w:pPr>
              <w:widowControl/>
              <w:jc w:val="center"/>
              <w:rPr>
                <w:rFonts w:ascii="宋体" w:eastAsia="宋体" w:hAnsi="宋体" w:cs="宋体"/>
                <w:kern w:val="0"/>
                <w:sz w:val="24"/>
                <w:szCs w:val="24"/>
              </w:rPr>
            </w:pPr>
            <w:r>
              <w:rPr>
                <w:rFonts w:ascii="宋体" w:eastAsia="宋体" w:hAnsi="宋体" w:cs="宋体" w:hint="eastAsia"/>
                <w:kern w:val="0"/>
                <w:sz w:val="24"/>
                <w:szCs w:val="24"/>
              </w:rPr>
              <w:t>横道河子镇</w:t>
            </w:r>
          </w:p>
        </w:tc>
        <w:tc>
          <w:tcPr>
            <w:tcW w:w="1606" w:type="dxa"/>
            <w:shd w:val="clear" w:color="auto" w:fill="auto"/>
            <w:noWrap/>
            <w:vAlign w:val="center"/>
          </w:tcPr>
          <w:p w14:paraId="74D3A516" w14:textId="77777777" w:rsidR="0052661F" w:rsidRDefault="00082F15">
            <w:pPr>
              <w:widowControl/>
              <w:jc w:val="center"/>
              <w:rPr>
                <w:rFonts w:eastAsia="等线"/>
                <w:kern w:val="0"/>
                <w:sz w:val="24"/>
                <w:szCs w:val="24"/>
              </w:rPr>
            </w:pPr>
            <w:r>
              <w:rPr>
                <w:rFonts w:eastAsia="等线"/>
                <w:kern w:val="0"/>
                <w:sz w:val="24"/>
                <w:szCs w:val="24"/>
              </w:rPr>
              <w:t>3770</w:t>
            </w:r>
          </w:p>
        </w:tc>
        <w:tc>
          <w:tcPr>
            <w:tcW w:w="1401" w:type="dxa"/>
            <w:shd w:val="clear" w:color="auto" w:fill="auto"/>
            <w:noWrap/>
            <w:vAlign w:val="center"/>
          </w:tcPr>
          <w:p w14:paraId="76712A9C" w14:textId="77777777" w:rsidR="0052661F" w:rsidRDefault="00082F15">
            <w:pPr>
              <w:widowControl/>
              <w:jc w:val="center"/>
              <w:rPr>
                <w:rFonts w:eastAsia="等线"/>
                <w:kern w:val="0"/>
                <w:sz w:val="24"/>
                <w:szCs w:val="24"/>
              </w:rPr>
            </w:pPr>
            <w:r>
              <w:rPr>
                <w:rFonts w:eastAsia="等线"/>
                <w:kern w:val="0"/>
                <w:sz w:val="24"/>
                <w:szCs w:val="24"/>
              </w:rPr>
              <w:t>1872</w:t>
            </w:r>
          </w:p>
        </w:tc>
        <w:tc>
          <w:tcPr>
            <w:tcW w:w="1538" w:type="dxa"/>
            <w:shd w:val="clear" w:color="auto" w:fill="auto"/>
            <w:vAlign w:val="center"/>
          </w:tcPr>
          <w:p w14:paraId="6E7C98FB" w14:textId="77777777" w:rsidR="0052661F" w:rsidRDefault="00082F15">
            <w:pPr>
              <w:widowControl/>
              <w:jc w:val="center"/>
              <w:rPr>
                <w:rFonts w:eastAsia="等线"/>
                <w:kern w:val="0"/>
                <w:sz w:val="24"/>
                <w:szCs w:val="24"/>
              </w:rPr>
            </w:pPr>
            <w:r>
              <w:rPr>
                <w:rFonts w:eastAsia="等线"/>
                <w:kern w:val="0"/>
                <w:sz w:val="24"/>
                <w:szCs w:val="24"/>
              </w:rPr>
              <w:t>50</w:t>
            </w:r>
          </w:p>
        </w:tc>
        <w:tc>
          <w:tcPr>
            <w:tcW w:w="1559" w:type="dxa"/>
            <w:shd w:val="clear" w:color="auto" w:fill="auto"/>
            <w:noWrap/>
            <w:vAlign w:val="center"/>
          </w:tcPr>
          <w:p w14:paraId="3D05CE31" w14:textId="77777777" w:rsidR="0052661F" w:rsidRDefault="00082F15">
            <w:pPr>
              <w:widowControl/>
              <w:jc w:val="center"/>
              <w:rPr>
                <w:rFonts w:eastAsia="等线"/>
                <w:kern w:val="0"/>
                <w:sz w:val="24"/>
                <w:szCs w:val="24"/>
              </w:rPr>
            </w:pPr>
            <w:r>
              <w:rPr>
                <w:rFonts w:eastAsia="等线"/>
                <w:kern w:val="0"/>
                <w:sz w:val="24"/>
                <w:szCs w:val="24"/>
              </w:rPr>
              <w:t>452.70</w:t>
            </w:r>
          </w:p>
        </w:tc>
        <w:tc>
          <w:tcPr>
            <w:tcW w:w="1381" w:type="dxa"/>
            <w:shd w:val="clear" w:color="auto" w:fill="auto"/>
            <w:vAlign w:val="center"/>
          </w:tcPr>
          <w:p w14:paraId="22C41521" w14:textId="77777777" w:rsidR="0052661F" w:rsidRDefault="00082F15">
            <w:pPr>
              <w:widowControl/>
              <w:jc w:val="center"/>
              <w:rPr>
                <w:rFonts w:eastAsia="等线"/>
                <w:kern w:val="0"/>
                <w:sz w:val="24"/>
                <w:szCs w:val="24"/>
              </w:rPr>
            </w:pPr>
            <w:r>
              <w:rPr>
                <w:rFonts w:eastAsia="等线"/>
                <w:kern w:val="0"/>
                <w:sz w:val="24"/>
                <w:szCs w:val="24"/>
              </w:rPr>
              <w:t>911.69</w:t>
            </w:r>
          </w:p>
        </w:tc>
      </w:tr>
      <w:tr w:rsidR="0052661F" w14:paraId="5A67D660" w14:textId="77777777">
        <w:trPr>
          <w:trHeight w:val="435"/>
          <w:jc w:val="center"/>
        </w:trPr>
        <w:tc>
          <w:tcPr>
            <w:tcW w:w="1507" w:type="dxa"/>
            <w:shd w:val="clear" w:color="auto" w:fill="auto"/>
            <w:noWrap/>
            <w:vAlign w:val="center"/>
          </w:tcPr>
          <w:p w14:paraId="4C4114F5" w14:textId="77777777" w:rsidR="0052661F" w:rsidRDefault="00082F1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腰堡镇</w:t>
            </w:r>
          </w:p>
        </w:tc>
        <w:tc>
          <w:tcPr>
            <w:tcW w:w="1606" w:type="dxa"/>
            <w:shd w:val="clear" w:color="auto" w:fill="auto"/>
            <w:noWrap/>
            <w:vAlign w:val="center"/>
          </w:tcPr>
          <w:p w14:paraId="77CDE64C" w14:textId="77777777" w:rsidR="0052661F" w:rsidRDefault="00082F15">
            <w:pPr>
              <w:widowControl/>
              <w:jc w:val="center"/>
              <w:rPr>
                <w:rFonts w:eastAsia="等线"/>
                <w:color w:val="000000"/>
                <w:kern w:val="0"/>
                <w:sz w:val="24"/>
                <w:szCs w:val="24"/>
              </w:rPr>
            </w:pPr>
            <w:r>
              <w:rPr>
                <w:rFonts w:eastAsia="等线"/>
                <w:color w:val="000000"/>
                <w:kern w:val="0"/>
                <w:sz w:val="24"/>
                <w:szCs w:val="24"/>
              </w:rPr>
              <w:t>7466</w:t>
            </w:r>
          </w:p>
        </w:tc>
        <w:tc>
          <w:tcPr>
            <w:tcW w:w="1401" w:type="dxa"/>
            <w:shd w:val="clear" w:color="auto" w:fill="auto"/>
            <w:noWrap/>
            <w:vAlign w:val="center"/>
          </w:tcPr>
          <w:p w14:paraId="3108F602" w14:textId="77777777" w:rsidR="0052661F" w:rsidRDefault="00082F15">
            <w:pPr>
              <w:widowControl/>
              <w:jc w:val="center"/>
              <w:rPr>
                <w:rFonts w:eastAsia="等线"/>
                <w:color w:val="000000"/>
                <w:kern w:val="0"/>
                <w:sz w:val="24"/>
                <w:szCs w:val="24"/>
              </w:rPr>
            </w:pPr>
            <w:r>
              <w:rPr>
                <w:rFonts w:eastAsia="等线"/>
                <w:color w:val="000000"/>
                <w:kern w:val="0"/>
                <w:sz w:val="24"/>
                <w:szCs w:val="24"/>
              </w:rPr>
              <w:t>2324</w:t>
            </w:r>
          </w:p>
        </w:tc>
        <w:tc>
          <w:tcPr>
            <w:tcW w:w="1538" w:type="dxa"/>
            <w:shd w:val="clear" w:color="auto" w:fill="auto"/>
            <w:vAlign w:val="center"/>
          </w:tcPr>
          <w:p w14:paraId="3FD28311" w14:textId="77777777" w:rsidR="0052661F" w:rsidRDefault="00082F15">
            <w:pPr>
              <w:widowControl/>
              <w:jc w:val="center"/>
              <w:rPr>
                <w:rFonts w:eastAsia="等线"/>
                <w:color w:val="000000"/>
                <w:kern w:val="0"/>
                <w:sz w:val="24"/>
                <w:szCs w:val="24"/>
              </w:rPr>
            </w:pPr>
            <w:r>
              <w:rPr>
                <w:rFonts w:eastAsia="等线"/>
                <w:color w:val="000000"/>
                <w:kern w:val="0"/>
                <w:sz w:val="24"/>
                <w:szCs w:val="24"/>
              </w:rPr>
              <w:t>30</w:t>
            </w:r>
          </w:p>
        </w:tc>
        <w:tc>
          <w:tcPr>
            <w:tcW w:w="1559" w:type="dxa"/>
            <w:shd w:val="clear" w:color="auto" w:fill="auto"/>
            <w:noWrap/>
            <w:vAlign w:val="center"/>
          </w:tcPr>
          <w:p w14:paraId="09FB02F0" w14:textId="77777777" w:rsidR="0052661F" w:rsidRDefault="00082F15">
            <w:pPr>
              <w:widowControl/>
              <w:jc w:val="center"/>
              <w:rPr>
                <w:rFonts w:eastAsia="等线"/>
                <w:color w:val="000000"/>
                <w:kern w:val="0"/>
                <w:sz w:val="24"/>
                <w:szCs w:val="24"/>
              </w:rPr>
            </w:pPr>
            <w:r>
              <w:rPr>
                <w:rFonts w:eastAsia="等线"/>
                <w:color w:val="000000"/>
                <w:kern w:val="0"/>
                <w:sz w:val="24"/>
                <w:szCs w:val="24"/>
              </w:rPr>
              <w:t>457.11</w:t>
            </w:r>
          </w:p>
        </w:tc>
        <w:tc>
          <w:tcPr>
            <w:tcW w:w="1381" w:type="dxa"/>
            <w:shd w:val="clear" w:color="auto" w:fill="auto"/>
            <w:vAlign w:val="center"/>
          </w:tcPr>
          <w:p w14:paraId="7DAC69E8" w14:textId="77777777" w:rsidR="0052661F" w:rsidRDefault="00082F15">
            <w:pPr>
              <w:widowControl/>
              <w:jc w:val="center"/>
              <w:rPr>
                <w:rFonts w:eastAsia="等线"/>
                <w:color w:val="000000"/>
                <w:kern w:val="0"/>
                <w:sz w:val="24"/>
                <w:szCs w:val="24"/>
              </w:rPr>
            </w:pPr>
            <w:r>
              <w:rPr>
                <w:rFonts w:eastAsia="等线"/>
                <w:color w:val="000000"/>
                <w:kern w:val="0"/>
                <w:sz w:val="24"/>
                <w:szCs w:val="24"/>
              </w:rPr>
              <w:t>1468.50</w:t>
            </w:r>
          </w:p>
        </w:tc>
      </w:tr>
      <w:tr w:rsidR="0052661F" w14:paraId="2AE65956" w14:textId="77777777">
        <w:trPr>
          <w:trHeight w:val="435"/>
          <w:jc w:val="center"/>
        </w:trPr>
        <w:tc>
          <w:tcPr>
            <w:tcW w:w="1507" w:type="dxa"/>
            <w:shd w:val="clear" w:color="auto" w:fill="auto"/>
            <w:noWrap/>
            <w:vAlign w:val="center"/>
          </w:tcPr>
          <w:p w14:paraId="5C980CB2" w14:textId="77777777" w:rsidR="0052661F" w:rsidRDefault="00082F1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李千户镇</w:t>
            </w:r>
          </w:p>
        </w:tc>
        <w:tc>
          <w:tcPr>
            <w:tcW w:w="1606" w:type="dxa"/>
            <w:shd w:val="clear" w:color="auto" w:fill="auto"/>
            <w:noWrap/>
            <w:vAlign w:val="center"/>
          </w:tcPr>
          <w:p w14:paraId="502BF11D" w14:textId="77777777" w:rsidR="0052661F" w:rsidRDefault="00082F15">
            <w:pPr>
              <w:widowControl/>
              <w:jc w:val="center"/>
              <w:rPr>
                <w:rFonts w:eastAsia="等线"/>
                <w:color w:val="000000"/>
                <w:kern w:val="0"/>
                <w:sz w:val="24"/>
                <w:szCs w:val="24"/>
              </w:rPr>
            </w:pPr>
            <w:r>
              <w:rPr>
                <w:rFonts w:eastAsia="等线"/>
                <w:color w:val="000000"/>
                <w:kern w:val="0"/>
                <w:sz w:val="24"/>
                <w:szCs w:val="24"/>
              </w:rPr>
              <w:t>11202</w:t>
            </w:r>
          </w:p>
        </w:tc>
        <w:tc>
          <w:tcPr>
            <w:tcW w:w="1401" w:type="dxa"/>
            <w:shd w:val="clear" w:color="auto" w:fill="auto"/>
            <w:noWrap/>
            <w:vAlign w:val="center"/>
          </w:tcPr>
          <w:p w14:paraId="40CDC751" w14:textId="77777777" w:rsidR="0052661F" w:rsidRDefault="00082F15">
            <w:pPr>
              <w:widowControl/>
              <w:jc w:val="center"/>
              <w:rPr>
                <w:rFonts w:eastAsia="等线"/>
                <w:color w:val="000000"/>
                <w:kern w:val="0"/>
                <w:sz w:val="24"/>
                <w:szCs w:val="24"/>
              </w:rPr>
            </w:pPr>
            <w:r>
              <w:rPr>
                <w:rFonts w:eastAsia="等线"/>
                <w:color w:val="000000"/>
                <w:kern w:val="0"/>
                <w:sz w:val="24"/>
                <w:szCs w:val="24"/>
              </w:rPr>
              <w:t>3793</w:t>
            </w:r>
          </w:p>
        </w:tc>
        <w:tc>
          <w:tcPr>
            <w:tcW w:w="1538" w:type="dxa"/>
            <w:shd w:val="clear" w:color="auto" w:fill="auto"/>
            <w:vAlign w:val="center"/>
          </w:tcPr>
          <w:p w14:paraId="316449D7" w14:textId="77777777" w:rsidR="0052661F" w:rsidRDefault="00082F15">
            <w:pPr>
              <w:widowControl/>
              <w:jc w:val="center"/>
              <w:rPr>
                <w:rFonts w:eastAsia="等线"/>
                <w:color w:val="000000"/>
                <w:kern w:val="0"/>
                <w:sz w:val="24"/>
                <w:szCs w:val="24"/>
              </w:rPr>
            </w:pPr>
            <w:r>
              <w:rPr>
                <w:rFonts w:eastAsia="等线"/>
                <w:color w:val="000000"/>
                <w:kern w:val="0"/>
                <w:sz w:val="24"/>
                <w:szCs w:val="24"/>
              </w:rPr>
              <w:t>33</w:t>
            </w:r>
          </w:p>
        </w:tc>
        <w:tc>
          <w:tcPr>
            <w:tcW w:w="1559" w:type="dxa"/>
            <w:shd w:val="clear" w:color="auto" w:fill="auto"/>
            <w:noWrap/>
            <w:vAlign w:val="center"/>
          </w:tcPr>
          <w:p w14:paraId="6F7187A8" w14:textId="77777777" w:rsidR="0052661F" w:rsidRDefault="00082F15">
            <w:pPr>
              <w:widowControl/>
              <w:jc w:val="center"/>
              <w:rPr>
                <w:rFonts w:eastAsia="等线"/>
                <w:color w:val="000000"/>
                <w:kern w:val="0"/>
                <w:sz w:val="24"/>
                <w:szCs w:val="24"/>
              </w:rPr>
            </w:pPr>
            <w:r>
              <w:rPr>
                <w:rFonts w:eastAsia="等线"/>
                <w:color w:val="000000"/>
                <w:kern w:val="0"/>
                <w:sz w:val="24"/>
                <w:szCs w:val="24"/>
              </w:rPr>
              <w:t>774.43</w:t>
            </w:r>
          </w:p>
        </w:tc>
        <w:tc>
          <w:tcPr>
            <w:tcW w:w="1381" w:type="dxa"/>
            <w:shd w:val="clear" w:color="auto" w:fill="auto"/>
            <w:vAlign w:val="center"/>
          </w:tcPr>
          <w:p w14:paraId="716E2DF7" w14:textId="77777777" w:rsidR="0052661F" w:rsidRDefault="00082F15">
            <w:pPr>
              <w:widowControl/>
              <w:jc w:val="center"/>
              <w:rPr>
                <w:rFonts w:eastAsia="等线"/>
                <w:color w:val="000000"/>
                <w:kern w:val="0"/>
                <w:sz w:val="24"/>
                <w:szCs w:val="24"/>
              </w:rPr>
            </w:pPr>
            <w:r>
              <w:rPr>
                <w:rFonts w:eastAsia="等线"/>
                <w:color w:val="000000"/>
                <w:kern w:val="0"/>
                <w:sz w:val="24"/>
                <w:szCs w:val="24"/>
              </w:rPr>
              <w:t>2287.14</w:t>
            </w:r>
          </w:p>
        </w:tc>
      </w:tr>
      <w:tr w:rsidR="0052661F" w14:paraId="1F743210" w14:textId="77777777">
        <w:trPr>
          <w:trHeight w:val="435"/>
          <w:jc w:val="center"/>
        </w:trPr>
        <w:tc>
          <w:tcPr>
            <w:tcW w:w="1507" w:type="dxa"/>
            <w:shd w:val="clear" w:color="auto" w:fill="auto"/>
            <w:noWrap/>
            <w:vAlign w:val="center"/>
          </w:tcPr>
          <w:p w14:paraId="61FE14C7" w14:textId="77777777" w:rsidR="0052661F" w:rsidRDefault="00082F1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熊官屯镇</w:t>
            </w:r>
          </w:p>
        </w:tc>
        <w:tc>
          <w:tcPr>
            <w:tcW w:w="1606" w:type="dxa"/>
            <w:shd w:val="clear" w:color="auto" w:fill="auto"/>
            <w:noWrap/>
            <w:vAlign w:val="center"/>
          </w:tcPr>
          <w:p w14:paraId="6B6FFCA5" w14:textId="77777777" w:rsidR="0052661F" w:rsidRDefault="00082F15">
            <w:pPr>
              <w:widowControl/>
              <w:jc w:val="center"/>
              <w:rPr>
                <w:rFonts w:eastAsia="等线"/>
                <w:color w:val="000000"/>
                <w:kern w:val="0"/>
                <w:sz w:val="24"/>
                <w:szCs w:val="24"/>
              </w:rPr>
            </w:pPr>
            <w:r>
              <w:rPr>
                <w:rFonts w:eastAsia="等线"/>
                <w:color w:val="000000"/>
                <w:kern w:val="0"/>
                <w:sz w:val="24"/>
                <w:szCs w:val="24"/>
              </w:rPr>
              <w:t>5323</w:t>
            </w:r>
          </w:p>
        </w:tc>
        <w:tc>
          <w:tcPr>
            <w:tcW w:w="1401" w:type="dxa"/>
            <w:shd w:val="clear" w:color="auto" w:fill="auto"/>
            <w:noWrap/>
            <w:vAlign w:val="center"/>
          </w:tcPr>
          <w:p w14:paraId="423C246D" w14:textId="77777777" w:rsidR="0052661F" w:rsidRDefault="00082F15">
            <w:pPr>
              <w:widowControl/>
              <w:jc w:val="center"/>
              <w:rPr>
                <w:rFonts w:eastAsia="等线"/>
                <w:color w:val="000000"/>
                <w:kern w:val="0"/>
                <w:sz w:val="24"/>
                <w:szCs w:val="24"/>
              </w:rPr>
            </w:pPr>
            <w:r>
              <w:rPr>
                <w:rFonts w:eastAsia="等线"/>
                <w:color w:val="000000"/>
                <w:kern w:val="0"/>
                <w:sz w:val="24"/>
                <w:szCs w:val="24"/>
              </w:rPr>
              <w:t>2158</w:t>
            </w:r>
          </w:p>
        </w:tc>
        <w:tc>
          <w:tcPr>
            <w:tcW w:w="1538" w:type="dxa"/>
            <w:shd w:val="clear" w:color="auto" w:fill="auto"/>
            <w:vAlign w:val="center"/>
          </w:tcPr>
          <w:p w14:paraId="184E4563" w14:textId="77777777" w:rsidR="0052661F" w:rsidRDefault="00082F15">
            <w:pPr>
              <w:widowControl/>
              <w:jc w:val="center"/>
              <w:rPr>
                <w:rFonts w:eastAsia="等线"/>
                <w:color w:val="000000"/>
                <w:kern w:val="0"/>
                <w:sz w:val="24"/>
                <w:szCs w:val="24"/>
              </w:rPr>
            </w:pPr>
            <w:r>
              <w:rPr>
                <w:rFonts w:eastAsia="等线"/>
                <w:color w:val="000000"/>
                <w:kern w:val="0"/>
                <w:sz w:val="24"/>
                <w:szCs w:val="24"/>
              </w:rPr>
              <w:t>40</w:t>
            </w:r>
          </w:p>
        </w:tc>
        <w:tc>
          <w:tcPr>
            <w:tcW w:w="1559" w:type="dxa"/>
            <w:shd w:val="clear" w:color="auto" w:fill="auto"/>
            <w:noWrap/>
            <w:vAlign w:val="center"/>
          </w:tcPr>
          <w:p w14:paraId="0DC8AE00" w14:textId="77777777" w:rsidR="0052661F" w:rsidRDefault="00082F15">
            <w:pPr>
              <w:widowControl/>
              <w:jc w:val="center"/>
              <w:rPr>
                <w:rFonts w:eastAsia="等线"/>
                <w:color w:val="000000"/>
                <w:kern w:val="0"/>
                <w:sz w:val="24"/>
                <w:szCs w:val="24"/>
              </w:rPr>
            </w:pPr>
            <w:r>
              <w:rPr>
                <w:rFonts w:eastAsia="等线"/>
                <w:color w:val="000000"/>
                <w:kern w:val="0"/>
                <w:sz w:val="24"/>
                <w:szCs w:val="24"/>
              </w:rPr>
              <w:t>402.76</w:t>
            </w:r>
          </w:p>
        </w:tc>
        <w:tc>
          <w:tcPr>
            <w:tcW w:w="1381" w:type="dxa"/>
            <w:shd w:val="clear" w:color="auto" w:fill="auto"/>
            <w:vAlign w:val="center"/>
          </w:tcPr>
          <w:p w14:paraId="66C7F0F7" w14:textId="77777777" w:rsidR="0052661F" w:rsidRDefault="00082F15">
            <w:pPr>
              <w:widowControl/>
              <w:jc w:val="center"/>
              <w:rPr>
                <w:rFonts w:eastAsia="等线"/>
                <w:color w:val="000000"/>
                <w:kern w:val="0"/>
                <w:sz w:val="24"/>
                <w:szCs w:val="24"/>
              </w:rPr>
            </w:pPr>
            <w:r>
              <w:rPr>
                <w:rFonts w:eastAsia="等线"/>
                <w:color w:val="000000"/>
                <w:kern w:val="0"/>
                <w:sz w:val="24"/>
                <w:szCs w:val="24"/>
              </w:rPr>
              <w:t>993.45</w:t>
            </w:r>
          </w:p>
        </w:tc>
      </w:tr>
      <w:tr w:rsidR="0052661F" w14:paraId="260A0807" w14:textId="77777777">
        <w:trPr>
          <w:trHeight w:val="435"/>
          <w:jc w:val="center"/>
        </w:trPr>
        <w:tc>
          <w:tcPr>
            <w:tcW w:w="1507" w:type="dxa"/>
            <w:shd w:val="clear" w:color="auto" w:fill="auto"/>
            <w:noWrap/>
            <w:vAlign w:val="center"/>
          </w:tcPr>
          <w:p w14:paraId="47B14CBB" w14:textId="77777777" w:rsidR="0052661F" w:rsidRDefault="00082F1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双井子镇</w:t>
            </w:r>
          </w:p>
        </w:tc>
        <w:tc>
          <w:tcPr>
            <w:tcW w:w="1606" w:type="dxa"/>
            <w:shd w:val="clear" w:color="auto" w:fill="auto"/>
            <w:noWrap/>
            <w:vAlign w:val="center"/>
          </w:tcPr>
          <w:p w14:paraId="77D96F42" w14:textId="77777777" w:rsidR="0052661F" w:rsidRDefault="00082F15">
            <w:pPr>
              <w:widowControl/>
              <w:jc w:val="center"/>
              <w:rPr>
                <w:rFonts w:eastAsia="等线"/>
                <w:color w:val="000000"/>
                <w:kern w:val="0"/>
                <w:sz w:val="24"/>
                <w:szCs w:val="24"/>
              </w:rPr>
            </w:pPr>
            <w:r>
              <w:rPr>
                <w:rFonts w:eastAsia="等线"/>
                <w:color w:val="000000"/>
                <w:kern w:val="0"/>
                <w:sz w:val="24"/>
                <w:szCs w:val="24"/>
              </w:rPr>
              <w:t>6861</w:t>
            </w:r>
          </w:p>
        </w:tc>
        <w:tc>
          <w:tcPr>
            <w:tcW w:w="1401" w:type="dxa"/>
            <w:shd w:val="clear" w:color="auto" w:fill="auto"/>
            <w:noWrap/>
            <w:vAlign w:val="center"/>
          </w:tcPr>
          <w:p w14:paraId="6B8E2232" w14:textId="77777777" w:rsidR="0052661F" w:rsidRDefault="00082F15">
            <w:pPr>
              <w:widowControl/>
              <w:jc w:val="center"/>
              <w:rPr>
                <w:rFonts w:eastAsia="等线"/>
                <w:color w:val="000000"/>
                <w:kern w:val="0"/>
                <w:sz w:val="24"/>
                <w:szCs w:val="24"/>
              </w:rPr>
            </w:pPr>
            <w:r>
              <w:rPr>
                <w:rFonts w:eastAsia="等线"/>
                <w:color w:val="000000"/>
                <w:kern w:val="0"/>
                <w:sz w:val="24"/>
                <w:szCs w:val="24"/>
              </w:rPr>
              <w:t>1476</w:t>
            </w:r>
          </w:p>
        </w:tc>
        <w:tc>
          <w:tcPr>
            <w:tcW w:w="1538" w:type="dxa"/>
            <w:shd w:val="clear" w:color="auto" w:fill="auto"/>
            <w:vAlign w:val="center"/>
          </w:tcPr>
          <w:p w14:paraId="46C2D5AB" w14:textId="77777777" w:rsidR="0052661F" w:rsidRDefault="00082F15">
            <w:pPr>
              <w:widowControl/>
              <w:jc w:val="center"/>
              <w:rPr>
                <w:rFonts w:eastAsia="等线"/>
                <w:color w:val="000000"/>
                <w:kern w:val="0"/>
                <w:sz w:val="24"/>
                <w:szCs w:val="24"/>
              </w:rPr>
            </w:pPr>
            <w:r>
              <w:rPr>
                <w:rFonts w:eastAsia="等线"/>
                <w:color w:val="000000"/>
                <w:kern w:val="0"/>
                <w:sz w:val="24"/>
                <w:szCs w:val="24"/>
              </w:rPr>
              <w:t>22</w:t>
            </w:r>
          </w:p>
        </w:tc>
        <w:tc>
          <w:tcPr>
            <w:tcW w:w="1559" w:type="dxa"/>
            <w:shd w:val="clear" w:color="auto" w:fill="auto"/>
            <w:noWrap/>
            <w:vAlign w:val="center"/>
          </w:tcPr>
          <w:p w14:paraId="3B8BE48D" w14:textId="77777777" w:rsidR="0052661F" w:rsidRDefault="00082F15">
            <w:pPr>
              <w:widowControl/>
              <w:jc w:val="center"/>
              <w:rPr>
                <w:rFonts w:eastAsia="等线"/>
                <w:color w:val="000000"/>
                <w:kern w:val="0"/>
                <w:sz w:val="24"/>
                <w:szCs w:val="24"/>
              </w:rPr>
            </w:pPr>
            <w:r>
              <w:rPr>
                <w:rFonts w:eastAsia="等线"/>
                <w:color w:val="000000"/>
                <w:kern w:val="0"/>
                <w:sz w:val="24"/>
                <w:szCs w:val="24"/>
              </w:rPr>
              <w:t>300.24</w:t>
            </w:r>
          </w:p>
        </w:tc>
        <w:tc>
          <w:tcPr>
            <w:tcW w:w="1381" w:type="dxa"/>
            <w:shd w:val="clear" w:color="auto" w:fill="auto"/>
            <w:vAlign w:val="center"/>
          </w:tcPr>
          <w:p w14:paraId="00CBD07D" w14:textId="77777777" w:rsidR="0052661F" w:rsidRDefault="00082F15">
            <w:pPr>
              <w:widowControl/>
              <w:jc w:val="center"/>
              <w:rPr>
                <w:rFonts w:eastAsia="等线"/>
                <w:color w:val="000000"/>
                <w:kern w:val="0"/>
                <w:sz w:val="24"/>
                <w:szCs w:val="24"/>
              </w:rPr>
            </w:pPr>
            <w:r>
              <w:rPr>
                <w:rFonts w:eastAsia="等线"/>
                <w:color w:val="000000"/>
                <w:kern w:val="0"/>
                <w:sz w:val="24"/>
                <w:szCs w:val="24"/>
              </w:rPr>
              <w:t>1395.63</w:t>
            </w:r>
          </w:p>
        </w:tc>
      </w:tr>
      <w:tr w:rsidR="0052661F" w14:paraId="0D041579" w14:textId="77777777">
        <w:trPr>
          <w:trHeight w:val="435"/>
          <w:jc w:val="center"/>
        </w:trPr>
        <w:tc>
          <w:tcPr>
            <w:tcW w:w="1507" w:type="dxa"/>
            <w:shd w:val="clear" w:color="auto" w:fill="auto"/>
            <w:noWrap/>
            <w:vAlign w:val="center"/>
          </w:tcPr>
          <w:p w14:paraId="69E2CC5C" w14:textId="77777777" w:rsidR="0052661F" w:rsidRDefault="00082F1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开发区</w:t>
            </w:r>
          </w:p>
        </w:tc>
        <w:tc>
          <w:tcPr>
            <w:tcW w:w="1606" w:type="dxa"/>
            <w:shd w:val="clear" w:color="auto" w:fill="auto"/>
            <w:noWrap/>
            <w:vAlign w:val="center"/>
          </w:tcPr>
          <w:p w14:paraId="3CC6C644" w14:textId="77777777" w:rsidR="0052661F" w:rsidRDefault="00082F15">
            <w:pPr>
              <w:widowControl/>
              <w:jc w:val="center"/>
              <w:rPr>
                <w:rFonts w:eastAsia="等线"/>
                <w:color w:val="000000"/>
                <w:kern w:val="0"/>
                <w:sz w:val="24"/>
                <w:szCs w:val="24"/>
              </w:rPr>
            </w:pPr>
            <w:r>
              <w:rPr>
                <w:rFonts w:eastAsia="等线"/>
                <w:color w:val="000000"/>
                <w:kern w:val="0"/>
                <w:sz w:val="24"/>
                <w:szCs w:val="24"/>
              </w:rPr>
              <w:t>4029</w:t>
            </w:r>
          </w:p>
        </w:tc>
        <w:tc>
          <w:tcPr>
            <w:tcW w:w="1401" w:type="dxa"/>
            <w:shd w:val="clear" w:color="auto" w:fill="auto"/>
            <w:noWrap/>
            <w:vAlign w:val="center"/>
          </w:tcPr>
          <w:p w14:paraId="30B102F5" w14:textId="77777777" w:rsidR="0052661F" w:rsidRDefault="00082F15">
            <w:pPr>
              <w:widowControl/>
              <w:jc w:val="center"/>
              <w:rPr>
                <w:rFonts w:eastAsia="等线"/>
                <w:color w:val="000000"/>
                <w:kern w:val="0"/>
                <w:sz w:val="24"/>
                <w:szCs w:val="24"/>
              </w:rPr>
            </w:pPr>
            <w:r>
              <w:rPr>
                <w:rFonts w:eastAsia="等线"/>
                <w:color w:val="000000"/>
                <w:kern w:val="0"/>
                <w:sz w:val="24"/>
                <w:szCs w:val="24"/>
              </w:rPr>
              <w:t>892</w:t>
            </w:r>
          </w:p>
        </w:tc>
        <w:tc>
          <w:tcPr>
            <w:tcW w:w="1538" w:type="dxa"/>
            <w:shd w:val="clear" w:color="auto" w:fill="auto"/>
            <w:vAlign w:val="center"/>
          </w:tcPr>
          <w:p w14:paraId="11CB4C32" w14:textId="77777777" w:rsidR="0052661F" w:rsidRDefault="00082F15">
            <w:pPr>
              <w:widowControl/>
              <w:jc w:val="center"/>
              <w:rPr>
                <w:rFonts w:eastAsia="等线"/>
                <w:color w:val="000000"/>
                <w:kern w:val="0"/>
                <w:sz w:val="24"/>
                <w:szCs w:val="24"/>
              </w:rPr>
            </w:pPr>
            <w:r>
              <w:rPr>
                <w:rFonts w:eastAsia="等线"/>
                <w:color w:val="000000"/>
                <w:kern w:val="0"/>
                <w:sz w:val="24"/>
                <w:szCs w:val="24"/>
              </w:rPr>
              <w:t>21</w:t>
            </w:r>
          </w:p>
        </w:tc>
        <w:tc>
          <w:tcPr>
            <w:tcW w:w="1559" w:type="dxa"/>
            <w:shd w:val="clear" w:color="auto" w:fill="auto"/>
            <w:noWrap/>
            <w:vAlign w:val="center"/>
          </w:tcPr>
          <w:p w14:paraId="3F36CFD0" w14:textId="77777777" w:rsidR="0052661F" w:rsidRDefault="00082F15">
            <w:pPr>
              <w:widowControl/>
              <w:jc w:val="center"/>
              <w:rPr>
                <w:rFonts w:eastAsia="等线"/>
                <w:color w:val="000000"/>
                <w:kern w:val="0"/>
                <w:sz w:val="24"/>
                <w:szCs w:val="24"/>
              </w:rPr>
            </w:pPr>
            <w:r>
              <w:rPr>
                <w:rFonts w:eastAsia="等线"/>
                <w:color w:val="000000"/>
                <w:kern w:val="0"/>
                <w:sz w:val="24"/>
                <w:szCs w:val="24"/>
              </w:rPr>
              <w:t>187.32</w:t>
            </w:r>
          </w:p>
        </w:tc>
        <w:tc>
          <w:tcPr>
            <w:tcW w:w="1381" w:type="dxa"/>
            <w:shd w:val="clear" w:color="auto" w:fill="auto"/>
            <w:vAlign w:val="center"/>
          </w:tcPr>
          <w:p w14:paraId="34CF3A80" w14:textId="77777777" w:rsidR="0052661F" w:rsidRDefault="00082F15">
            <w:pPr>
              <w:widowControl/>
              <w:jc w:val="center"/>
              <w:rPr>
                <w:rFonts w:eastAsia="等线"/>
                <w:color w:val="000000"/>
                <w:kern w:val="0"/>
                <w:sz w:val="24"/>
                <w:szCs w:val="24"/>
              </w:rPr>
            </w:pPr>
            <w:r>
              <w:rPr>
                <w:rFonts w:eastAsia="等线"/>
                <w:color w:val="000000"/>
                <w:kern w:val="0"/>
                <w:sz w:val="24"/>
                <w:szCs w:val="24"/>
              </w:rPr>
              <w:t>846.09</w:t>
            </w:r>
          </w:p>
        </w:tc>
      </w:tr>
      <w:tr w:rsidR="0052661F" w14:paraId="3E3897BE" w14:textId="77777777">
        <w:trPr>
          <w:trHeight w:val="452"/>
          <w:jc w:val="center"/>
        </w:trPr>
        <w:tc>
          <w:tcPr>
            <w:tcW w:w="1507" w:type="dxa"/>
            <w:shd w:val="clear" w:color="auto" w:fill="auto"/>
            <w:noWrap/>
            <w:vAlign w:val="center"/>
          </w:tcPr>
          <w:p w14:paraId="70B875AE" w14:textId="77777777" w:rsidR="0052661F" w:rsidRDefault="00082F15">
            <w:pPr>
              <w:widowControl/>
              <w:jc w:val="center"/>
              <w:rPr>
                <w:rFonts w:eastAsia="等线"/>
                <w:kern w:val="0"/>
                <w:sz w:val="24"/>
                <w:szCs w:val="24"/>
              </w:rPr>
            </w:pPr>
            <w:r>
              <w:rPr>
                <w:rFonts w:ascii="宋体" w:eastAsia="宋体" w:hAnsi="宋体" w:hint="eastAsia"/>
                <w:kern w:val="0"/>
                <w:sz w:val="24"/>
                <w:szCs w:val="24"/>
              </w:rPr>
              <w:t>全</w:t>
            </w:r>
            <w:r>
              <w:rPr>
                <w:rFonts w:ascii="宋体" w:eastAsia="宋体" w:hAnsi="宋体" w:hint="eastAsia"/>
                <w:kern w:val="0"/>
                <w:sz w:val="24"/>
                <w:szCs w:val="24"/>
              </w:rPr>
              <w:t xml:space="preserve"> </w:t>
            </w:r>
            <w:r>
              <w:rPr>
                <w:rFonts w:ascii="宋体" w:eastAsia="宋体" w:hAnsi="宋体"/>
                <w:kern w:val="0"/>
                <w:sz w:val="24"/>
                <w:szCs w:val="24"/>
              </w:rPr>
              <w:t xml:space="preserve"> </w:t>
            </w:r>
            <w:r>
              <w:rPr>
                <w:rFonts w:ascii="宋体" w:eastAsia="宋体" w:hAnsi="宋体" w:hint="eastAsia"/>
                <w:kern w:val="0"/>
                <w:sz w:val="24"/>
                <w:szCs w:val="24"/>
              </w:rPr>
              <w:t>县</w:t>
            </w:r>
          </w:p>
        </w:tc>
        <w:tc>
          <w:tcPr>
            <w:tcW w:w="1606" w:type="dxa"/>
            <w:shd w:val="clear" w:color="auto" w:fill="auto"/>
            <w:noWrap/>
            <w:vAlign w:val="center"/>
          </w:tcPr>
          <w:p w14:paraId="6F879349" w14:textId="77777777" w:rsidR="0052661F" w:rsidRDefault="00082F15">
            <w:pPr>
              <w:widowControl/>
              <w:jc w:val="center"/>
              <w:rPr>
                <w:rFonts w:eastAsia="等线"/>
                <w:kern w:val="0"/>
                <w:sz w:val="24"/>
                <w:szCs w:val="24"/>
              </w:rPr>
            </w:pPr>
            <w:r>
              <w:rPr>
                <w:rFonts w:eastAsia="等线"/>
                <w:kern w:val="0"/>
                <w:sz w:val="24"/>
                <w:szCs w:val="24"/>
              </w:rPr>
              <w:t>102811</w:t>
            </w:r>
          </w:p>
        </w:tc>
        <w:tc>
          <w:tcPr>
            <w:tcW w:w="1401" w:type="dxa"/>
            <w:shd w:val="clear" w:color="auto" w:fill="auto"/>
            <w:noWrap/>
            <w:vAlign w:val="center"/>
          </w:tcPr>
          <w:p w14:paraId="3F2A5A1F" w14:textId="77777777" w:rsidR="0052661F" w:rsidRDefault="00082F15">
            <w:pPr>
              <w:widowControl/>
              <w:jc w:val="center"/>
              <w:rPr>
                <w:rFonts w:eastAsia="等线"/>
                <w:kern w:val="0"/>
                <w:sz w:val="24"/>
                <w:szCs w:val="24"/>
              </w:rPr>
            </w:pPr>
            <w:r>
              <w:rPr>
                <w:rFonts w:eastAsia="等线"/>
                <w:kern w:val="0"/>
                <w:sz w:val="24"/>
                <w:szCs w:val="24"/>
              </w:rPr>
              <w:t>38059</w:t>
            </w:r>
          </w:p>
        </w:tc>
        <w:tc>
          <w:tcPr>
            <w:tcW w:w="1538" w:type="dxa"/>
            <w:shd w:val="clear" w:color="auto" w:fill="auto"/>
            <w:vAlign w:val="center"/>
          </w:tcPr>
          <w:p w14:paraId="56D021D0" w14:textId="77777777" w:rsidR="0052661F" w:rsidRDefault="00082F15">
            <w:pPr>
              <w:widowControl/>
              <w:jc w:val="center"/>
              <w:rPr>
                <w:rFonts w:eastAsia="等线"/>
                <w:kern w:val="0"/>
                <w:sz w:val="24"/>
                <w:szCs w:val="24"/>
              </w:rPr>
            </w:pPr>
            <w:r>
              <w:rPr>
                <w:rFonts w:eastAsia="等线"/>
                <w:kern w:val="0"/>
                <w:sz w:val="24"/>
                <w:szCs w:val="24"/>
              </w:rPr>
              <w:t>37</w:t>
            </w:r>
          </w:p>
        </w:tc>
        <w:tc>
          <w:tcPr>
            <w:tcW w:w="1559" w:type="dxa"/>
            <w:shd w:val="clear" w:color="auto" w:fill="auto"/>
            <w:noWrap/>
            <w:vAlign w:val="center"/>
          </w:tcPr>
          <w:p w14:paraId="09AE1E81" w14:textId="77777777" w:rsidR="0052661F" w:rsidRDefault="00082F15">
            <w:pPr>
              <w:widowControl/>
              <w:jc w:val="center"/>
              <w:rPr>
                <w:rFonts w:eastAsia="等线"/>
                <w:kern w:val="0"/>
                <w:sz w:val="24"/>
                <w:szCs w:val="24"/>
              </w:rPr>
            </w:pPr>
            <w:r>
              <w:rPr>
                <w:rFonts w:eastAsia="等线"/>
                <w:kern w:val="0"/>
                <w:sz w:val="24"/>
                <w:szCs w:val="24"/>
              </w:rPr>
              <w:t>8451.53</w:t>
            </w:r>
          </w:p>
        </w:tc>
        <w:tc>
          <w:tcPr>
            <w:tcW w:w="1381" w:type="dxa"/>
            <w:shd w:val="clear" w:color="auto" w:fill="auto"/>
            <w:noWrap/>
            <w:vAlign w:val="center"/>
          </w:tcPr>
          <w:p w14:paraId="77D4EA97" w14:textId="77777777" w:rsidR="0052661F" w:rsidRDefault="00082F15">
            <w:pPr>
              <w:widowControl/>
              <w:jc w:val="center"/>
              <w:rPr>
                <w:rFonts w:eastAsia="等线"/>
                <w:kern w:val="0"/>
                <w:sz w:val="24"/>
                <w:szCs w:val="24"/>
              </w:rPr>
            </w:pPr>
            <w:r>
              <w:rPr>
                <w:rFonts w:eastAsia="等线"/>
                <w:kern w:val="0"/>
                <w:sz w:val="24"/>
                <w:szCs w:val="24"/>
              </w:rPr>
              <w:t>22434.63</w:t>
            </w:r>
          </w:p>
        </w:tc>
      </w:tr>
    </w:tbl>
    <w:p w14:paraId="1C223BA7" w14:textId="77777777" w:rsidR="0052661F" w:rsidRDefault="0052661F">
      <w:pPr>
        <w:snapToGrid w:val="0"/>
        <w:contextualSpacing/>
        <w:rPr>
          <w:rFonts w:eastAsiaTheme="minorEastAsia"/>
          <w:b/>
          <w:bCs/>
          <w:sz w:val="24"/>
          <w:szCs w:val="24"/>
        </w:rPr>
      </w:pPr>
    </w:p>
    <w:p w14:paraId="68573129" w14:textId="77777777" w:rsidR="0052661F" w:rsidRDefault="00082F15">
      <w:pPr>
        <w:pStyle w:val="2"/>
        <w:rPr>
          <w:rFonts w:ascii="Times New Roman" w:hAnsi="Times New Roman"/>
        </w:rPr>
      </w:pPr>
      <w:bookmarkStart w:id="125" w:name="_Toc39040089"/>
      <w:bookmarkStart w:id="126" w:name="_Toc73960781"/>
      <w:r>
        <w:rPr>
          <w:rFonts w:ascii="Times New Roman" w:hAnsi="Times New Roman"/>
        </w:rPr>
        <w:t>3.6</w:t>
      </w:r>
      <w:r>
        <w:rPr>
          <w:rFonts w:ascii="Times New Roman" w:hAnsi="Times New Roman" w:hint="eastAsia"/>
        </w:rPr>
        <w:t xml:space="preserve"> </w:t>
      </w:r>
      <w:r>
        <w:rPr>
          <w:rFonts w:ascii="Times New Roman" w:hAnsi="Times New Roman"/>
        </w:rPr>
        <w:t>资金筹措</w:t>
      </w:r>
      <w:bookmarkEnd w:id="125"/>
      <w:bookmarkEnd w:id="126"/>
    </w:p>
    <w:p w14:paraId="7405D446" w14:textId="77777777" w:rsidR="0052661F" w:rsidRDefault="00082F15">
      <w:pPr>
        <w:snapToGrid w:val="0"/>
        <w:spacing w:line="360" w:lineRule="auto"/>
        <w:ind w:firstLine="561"/>
        <w:rPr>
          <w:rFonts w:eastAsiaTheme="minorEastAsia"/>
          <w:bCs/>
          <w:sz w:val="28"/>
          <w:szCs w:val="28"/>
        </w:rPr>
      </w:pPr>
      <w:r>
        <w:rPr>
          <w:rFonts w:eastAsiaTheme="minorEastAsia"/>
          <w:bCs/>
          <w:sz w:val="28"/>
          <w:szCs w:val="28"/>
        </w:rPr>
        <w:t>在该部分结合农村生活污水治理设施建设经费的需求、国家及省市生态环境专项治理经费等情况，充分分析农村生活污水治理设施建设经费筹集的可能途径，提出了治理与运行经费筹集的主要途径为：地方财政经费、上级财政生态环境专项及涉农专项经费、社会资金及农户污水处理收费。</w:t>
      </w:r>
    </w:p>
    <w:p w14:paraId="1EAD6E3A" w14:textId="77777777" w:rsidR="0052661F" w:rsidRDefault="00082F15">
      <w:pPr>
        <w:snapToGrid w:val="0"/>
        <w:spacing w:line="360" w:lineRule="auto"/>
        <w:ind w:firstLine="561"/>
        <w:rPr>
          <w:rFonts w:eastAsiaTheme="minorEastAsia"/>
          <w:bCs/>
          <w:sz w:val="28"/>
          <w:szCs w:val="28"/>
        </w:rPr>
      </w:pPr>
      <w:r>
        <w:rPr>
          <w:rFonts w:eastAsiaTheme="minorEastAsia"/>
          <w:bCs/>
          <w:sz w:val="28"/>
          <w:szCs w:val="28"/>
        </w:rPr>
        <w:t>在具体实施中各乡镇、村</w:t>
      </w:r>
      <w:r>
        <w:rPr>
          <w:rFonts w:eastAsiaTheme="minorEastAsia" w:hint="eastAsia"/>
          <w:bCs/>
          <w:sz w:val="28"/>
          <w:szCs w:val="28"/>
        </w:rPr>
        <w:t>屯</w:t>
      </w:r>
      <w:r>
        <w:rPr>
          <w:rFonts w:eastAsiaTheme="minorEastAsia"/>
          <w:bCs/>
          <w:sz w:val="28"/>
          <w:szCs w:val="28"/>
        </w:rPr>
        <w:t>因条件差异，可能存在资金来源不同，在《规划》中无法一一确定，只能根据具体情况具体处理。</w:t>
      </w:r>
    </w:p>
    <w:p w14:paraId="7E6A7704" w14:textId="77777777" w:rsidR="0052661F" w:rsidRDefault="00082F15">
      <w:pPr>
        <w:pStyle w:val="2"/>
        <w:rPr>
          <w:rFonts w:ascii="Times New Roman" w:hAnsi="Times New Roman"/>
        </w:rPr>
      </w:pPr>
      <w:bookmarkStart w:id="127" w:name="_Toc39040090"/>
      <w:bookmarkStart w:id="128" w:name="_Toc73960782"/>
      <w:r>
        <w:rPr>
          <w:rFonts w:ascii="Times New Roman" w:hAnsi="Times New Roman"/>
        </w:rPr>
        <w:t>3.7</w:t>
      </w:r>
      <w:r>
        <w:rPr>
          <w:rFonts w:ascii="Times New Roman" w:hAnsi="Times New Roman" w:hint="eastAsia"/>
        </w:rPr>
        <w:t xml:space="preserve"> </w:t>
      </w:r>
      <w:r>
        <w:rPr>
          <w:rFonts w:ascii="Times New Roman" w:hAnsi="Times New Roman"/>
        </w:rPr>
        <w:t>运行维护</w:t>
      </w:r>
      <w:r>
        <w:rPr>
          <w:rFonts w:ascii="Times New Roman" w:hAnsi="Times New Roman" w:hint="eastAsia"/>
        </w:rPr>
        <w:t>与监督</w:t>
      </w:r>
      <w:r>
        <w:rPr>
          <w:rFonts w:ascii="Times New Roman" w:hAnsi="Times New Roman"/>
        </w:rPr>
        <w:t>管理</w:t>
      </w:r>
      <w:bookmarkEnd w:id="127"/>
      <w:bookmarkEnd w:id="128"/>
    </w:p>
    <w:p w14:paraId="5564CD63" w14:textId="77777777" w:rsidR="0052661F" w:rsidRDefault="00082F15">
      <w:pPr>
        <w:pStyle w:val="3"/>
      </w:pPr>
      <w:r>
        <w:t>3.7.1</w:t>
      </w:r>
      <w:r>
        <w:rPr>
          <w:rFonts w:hint="eastAsia"/>
        </w:rPr>
        <w:t xml:space="preserve"> </w:t>
      </w:r>
      <w:r>
        <w:t>运维费用估算</w:t>
      </w:r>
    </w:p>
    <w:p w14:paraId="17282F66" w14:textId="77777777" w:rsidR="0052661F" w:rsidRDefault="00082F15">
      <w:pPr>
        <w:snapToGrid w:val="0"/>
        <w:spacing w:line="360" w:lineRule="auto"/>
        <w:ind w:firstLine="561"/>
        <w:contextualSpacing/>
        <w:rPr>
          <w:rFonts w:eastAsiaTheme="minorEastAsia"/>
          <w:b/>
          <w:bCs/>
          <w:sz w:val="28"/>
          <w:szCs w:val="28"/>
        </w:rPr>
      </w:pPr>
      <w:r>
        <w:rPr>
          <w:rFonts w:eastAsiaTheme="minorEastAsia"/>
          <w:b/>
          <w:bCs/>
          <w:sz w:val="28"/>
          <w:szCs w:val="28"/>
        </w:rPr>
        <w:t>1</w:t>
      </w:r>
      <w:r>
        <w:rPr>
          <w:rFonts w:eastAsiaTheme="minorEastAsia"/>
          <w:b/>
          <w:bCs/>
          <w:sz w:val="28"/>
          <w:szCs w:val="28"/>
        </w:rPr>
        <w:t>）估算原则</w:t>
      </w:r>
    </w:p>
    <w:p w14:paraId="7BAF2D20" w14:textId="77777777" w:rsidR="0052661F" w:rsidRDefault="00082F15">
      <w:pPr>
        <w:snapToGrid w:val="0"/>
        <w:spacing w:line="360" w:lineRule="auto"/>
        <w:ind w:firstLine="561"/>
        <w:contextualSpacing/>
        <w:rPr>
          <w:rFonts w:eastAsiaTheme="minorEastAsia"/>
          <w:bCs/>
          <w:sz w:val="28"/>
          <w:szCs w:val="28"/>
        </w:rPr>
      </w:pPr>
      <w:r>
        <w:rPr>
          <w:rFonts w:eastAsiaTheme="minorEastAsia"/>
          <w:bCs/>
          <w:sz w:val="28"/>
          <w:szCs w:val="28"/>
        </w:rPr>
        <w:t>农村生活污水处理费用受处理设施类型、排放标准、处理规模、运维管理模式的影响，</w:t>
      </w:r>
      <w:r>
        <w:rPr>
          <w:rFonts w:eastAsiaTheme="minorEastAsia"/>
          <w:bCs/>
          <w:sz w:val="28"/>
          <w:szCs w:val="28"/>
        </w:rPr>
        <w:t>处理运维成本差异较大，</w:t>
      </w:r>
      <w:r>
        <w:rPr>
          <w:rFonts w:eastAsiaTheme="minorEastAsia" w:hint="eastAsia"/>
          <w:bCs/>
          <w:sz w:val="28"/>
          <w:szCs w:val="28"/>
        </w:rPr>
        <w:t>铁岭县</w:t>
      </w:r>
      <w:r>
        <w:rPr>
          <w:rFonts w:eastAsiaTheme="minorEastAsia"/>
          <w:bCs/>
          <w:sz w:val="28"/>
          <w:szCs w:val="28"/>
        </w:rPr>
        <w:t>暂时还没有单独开展运维费用的核算与统计，《规划》中运维费用的估算根据全国及其他地区运维费用进行估算。具体估算单位如下：</w:t>
      </w:r>
    </w:p>
    <w:p w14:paraId="0A6312FF" w14:textId="77777777" w:rsidR="0052661F" w:rsidRDefault="00082F15">
      <w:pPr>
        <w:snapToGrid w:val="0"/>
        <w:spacing w:line="360" w:lineRule="auto"/>
        <w:ind w:firstLine="561"/>
        <w:rPr>
          <w:rFonts w:eastAsiaTheme="minorEastAsia"/>
          <w:bCs/>
          <w:sz w:val="28"/>
          <w:szCs w:val="28"/>
        </w:rPr>
      </w:pPr>
      <w:r>
        <w:rPr>
          <w:rFonts w:eastAsiaTheme="minorEastAsia" w:hint="eastAsia"/>
          <w:bCs/>
          <w:sz w:val="28"/>
          <w:szCs w:val="28"/>
        </w:rPr>
        <w:lastRenderedPageBreak/>
        <w:t>（</w:t>
      </w:r>
      <w:r>
        <w:rPr>
          <w:rFonts w:eastAsiaTheme="minorEastAsia"/>
          <w:bCs/>
          <w:sz w:val="28"/>
          <w:szCs w:val="28"/>
        </w:rPr>
        <w:t>1</w:t>
      </w:r>
      <w:r>
        <w:rPr>
          <w:rFonts w:eastAsiaTheme="minorEastAsia"/>
          <w:bCs/>
          <w:sz w:val="28"/>
          <w:szCs w:val="28"/>
        </w:rPr>
        <w:t>）</w:t>
      </w:r>
      <w:r>
        <w:rPr>
          <w:rFonts w:eastAsia="宋体"/>
          <w:bCs/>
          <w:sz w:val="28"/>
          <w:szCs w:val="28"/>
        </w:rPr>
        <w:t>资源化利用由农户自行运行与维护，不纳入运行维护费用估算</w:t>
      </w:r>
      <w:r>
        <w:rPr>
          <w:rFonts w:eastAsiaTheme="minorEastAsia"/>
          <w:bCs/>
          <w:sz w:val="28"/>
          <w:szCs w:val="28"/>
        </w:rPr>
        <w:t>；</w:t>
      </w:r>
    </w:p>
    <w:p w14:paraId="15DC898B" w14:textId="77777777" w:rsidR="0052661F" w:rsidRDefault="00082F15">
      <w:pPr>
        <w:snapToGrid w:val="0"/>
        <w:spacing w:line="360" w:lineRule="auto"/>
        <w:ind w:firstLine="561"/>
        <w:rPr>
          <w:rFonts w:eastAsiaTheme="minorEastAsia"/>
          <w:bCs/>
          <w:sz w:val="28"/>
          <w:szCs w:val="28"/>
        </w:rPr>
      </w:pPr>
      <w:r>
        <w:rPr>
          <w:rFonts w:eastAsiaTheme="minorEastAsia" w:hint="eastAsia"/>
          <w:bCs/>
          <w:sz w:val="28"/>
          <w:szCs w:val="28"/>
        </w:rPr>
        <w:t>（</w:t>
      </w:r>
      <w:r>
        <w:rPr>
          <w:rFonts w:eastAsiaTheme="minorEastAsia" w:hint="eastAsia"/>
          <w:bCs/>
          <w:sz w:val="28"/>
          <w:szCs w:val="28"/>
        </w:rPr>
        <w:t>2</w:t>
      </w:r>
      <w:r>
        <w:rPr>
          <w:rFonts w:eastAsiaTheme="minorEastAsia"/>
          <w:bCs/>
          <w:sz w:val="28"/>
          <w:szCs w:val="28"/>
        </w:rPr>
        <w:t>）</w:t>
      </w:r>
      <w:r>
        <w:rPr>
          <w:rFonts w:ascii="宋体" w:eastAsia="宋体" w:hAnsi="宋体"/>
          <w:color w:val="000000" w:themeColor="text1"/>
          <w:sz w:val="28"/>
          <w:szCs w:val="21"/>
        </w:rPr>
        <w:t>“</w:t>
      </w:r>
      <w:r>
        <w:rPr>
          <w:rFonts w:ascii="宋体" w:eastAsia="宋体" w:hAnsi="宋体"/>
          <w:bCs/>
          <w:sz w:val="28"/>
          <w:szCs w:val="28"/>
        </w:rPr>
        <w:t>黑灰</w:t>
      </w:r>
      <w:r>
        <w:rPr>
          <w:rFonts w:ascii="宋体" w:eastAsia="宋体" w:hAnsi="宋体"/>
          <w:color w:val="000000" w:themeColor="text1"/>
          <w:sz w:val="28"/>
          <w:szCs w:val="21"/>
        </w:rPr>
        <w:t>”</w:t>
      </w:r>
      <w:r>
        <w:rPr>
          <w:rFonts w:ascii="宋体" w:eastAsia="宋体" w:hAnsi="宋体"/>
          <w:bCs/>
          <w:sz w:val="28"/>
          <w:szCs w:val="28"/>
        </w:rPr>
        <w:t>混</w:t>
      </w:r>
      <w:r>
        <w:rPr>
          <w:rFonts w:eastAsiaTheme="minorEastAsia"/>
          <w:bCs/>
          <w:sz w:val="28"/>
          <w:szCs w:val="28"/>
        </w:rPr>
        <w:t>合集中治理达标排放模式运行维护费用按</w:t>
      </w:r>
      <w:r>
        <w:rPr>
          <w:rFonts w:eastAsiaTheme="minorEastAsia"/>
          <w:bCs/>
          <w:sz w:val="28"/>
          <w:szCs w:val="28"/>
        </w:rPr>
        <w:t>1</w:t>
      </w:r>
      <w:r>
        <w:rPr>
          <w:rFonts w:eastAsiaTheme="minorEastAsia"/>
          <w:bCs/>
          <w:sz w:val="28"/>
          <w:szCs w:val="28"/>
        </w:rPr>
        <w:t>元</w:t>
      </w:r>
      <w:r>
        <w:rPr>
          <w:rFonts w:eastAsiaTheme="minorEastAsia"/>
          <w:bCs/>
          <w:sz w:val="28"/>
          <w:szCs w:val="28"/>
        </w:rPr>
        <w:t>/m</w:t>
      </w:r>
      <w:r>
        <w:rPr>
          <w:rFonts w:eastAsiaTheme="minorEastAsia"/>
          <w:bCs/>
          <w:sz w:val="28"/>
          <w:szCs w:val="28"/>
          <w:vertAlign w:val="superscript"/>
        </w:rPr>
        <w:t>3</w:t>
      </w:r>
      <w:r>
        <w:rPr>
          <w:rFonts w:eastAsiaTheme="minorEastAsia"/>
          <w:bCs/>
          <w:sz w:val="28"/>
          <w:szCs w:val="28"/>
        </w:rPr>
        <w:t>估算；</w:t>
      </w:r>
    </w:p>
    <w:p w14:paraId="48956938" w14:textId="77777777" w:rsidR="0052661F" w:rsidRDefault="00082F15">
      <w:pPr>
        <w:snapToGrid w:val="0"/>
        <w:spacing w:line="360" w:lineRule="auto"/>
        <w:ind w:firstLine="561"/>
        <w:contextualSpacing/>
        <w:rPr>
          <w:rFonts w:eastAsiaTheme="minorEastAsia"/>
          <w:bCs/>
          <w:sz w:val="28"/>
          <w:szCs w:val="28"/>
        </w:rPr>
      </w:pPr>
      <w:r>
        <w:rPr>
          <w:rFonts w:eastAsiaTheme="minorEastAsia"/>
          <w:b/>
          <w:bCs/>
          <w:sz w:val="28"/>
          <w:szCs w:val="28"/>
        </w:rPr>
        <w:t>2</w:t>
      </w:r>
      <w:r>
        <w:rPr>
          <w:rFonts w:eastAsiaTheme="minorEastAsia"/>
          <w:b/>
          <w:bCs/>
          <w:sz w:val="28"/>
          <w:szCs w:val="28"/>
        </w:rPr>
        <w:t>）运维费用</w:t>
      </w:r>
    </w:p>
    <w:p w14:paraId="26F26D60" w14:textId="77777777" w:rsidR="0052661F" w:rsidRDefault="00082F15">
      <w:pPr>
        <w:snapToGrid w:val="0"/>
        <w:spacing w:line="360" w:lineRule="auto"/>
        <w:ind w:firstLine="561"/>
        <w:rPr>
          <w:rFonts w:eastAsiaTheme="minorEastAsia"/>
          <w:bCs/>
          <w:sz w:val="28"/>
          <w:szCs w:val="28"/>
        </w:rPr>
      </w:pPr>
      <w:bookmarkStart w:id="129" w:name="OLE_LINK7"/>
      <w:bookmarkStart w:id="130" w:name="OLE_LINK6"/>
      <w:r>
        <w:rPr>
          <w:rFonts w:eastAsiaTheme="minorEastAsia"/>
          <w:bCs/>
          <w:sz w:val="28"/>
          <w:szCs w:val="28"/>
        </w:rPr>
        <w:t>经估算，</w:t>
      </w:r>
      <w:r>
        <w:rPr>
          <w:rFonts w:eastAsiaTheme="minorEastAsia" w:hint="eastAsia"/>
          <w:bCs/>
          <w:sz w:val="28"/>
          <w:szCs w:val="28"/>
        </w:rPr>
        <w:t>铁岭县</w:t>
      </w:r>
      <w:r>
        <w:rPr>
          <w:rFonts w:eastAsiaTheme="minorEastAsia"/>
          <w:bCs/>
          <w:sz w:val="28"/>
          <w:szCs w:val="28"/>
        </w:rPr>
        <w:t>农村生活污水治理设施运维费用为</w:t>
      </w:r>
      <w:r>
        <w:rPr>
          <w:rFonts w:eastAsiaTheme="minorEastAsia"/>
          <w:bCs/>
          <w:sz w:val="28"/>
          <w:szCs w:val="28"/>
        </w:rPr>
        <w:t>19.91</w:t>
      </w:r>
      <w:r>
        <w:rPr>
          <w:rFonts w:eastAsiaTheme="minorEastAsia"/>
          <w:bCs/>
          <w:sz w:val="28"/>
          <w:szCs w:val="28"/>
        </w:rPr>
        <w:t>万元</w:t>
      </w:r>
      <w:r>
        <w:rPr>
          <w:rFonts w:eastAsiaTheme="minorEastAsia"/>
          <w:bCs/>
          <w:sz w:val="28"/>
          <w:szCs w:val="28"/>
        </w:rPr>
        <w:t>/</w:t>
      </w:r>
      <w:r>
        <w:rPr>
          <w:rFonts w:eastAsiaTheme="minorEastAsia"/>
          <w:bCs/>
          <w:sz w:val="28"/>
          <w:szCs w:val="28"/>
        </w:rPr>
        <w:t>年，各</w:t>
      </w:r>
      <w:r>
        <w:rPr>
          <w:rFonts w:eastAsiaTheme="minorEastAsia" w:hint="eastAsia"/>
          <w:bCs/>
          <w:sz w:val="28"/>
          <w:szCs w:val="28"/>
        </w:rPr>
        <w:t>乡镇</w:t>
      </w:r>
      <w:r>
        <w:rPr>
          <w:rFonts w:eastAsiaTheme="minorEastAsia"/>
          <w:bCs/>
          <w:sz w:val="28"/>
          <w:szCs w:val="28"/>
        </w:rPr>
        <w:t>运维费用见表</w:t>
      </w:r>
      <w:r>
        <w:rPr>
          <w:rFonts w:eastAsiaTheme="minorEastAsia"/>
          <w:bCs/>
          <w:sz w:val="28"/>
          <w:szCs w:val="28"/>
        </w:rPr>
        <w:t>3-</w:t>
      </w:r>
      <w:bookmarkEnd w:id="129"/>
      <w:bookmarkEnd w:id="130"/>
      <w:r>
        <w:rPr>
          <w:rFonts w:eastAsiaTheme="minorEastAsia"/>
          <w:bCs/>
          <w:sz w:val="28"/>
          <w:szCs w:val="28"/>
        </w:rPr>
        <w:t>1</w:t>
      </w:r>
      <w:r>
        <w:rPr>
          <w:rFonts w:eastAsiaTheme="minorEastAsia" w:hint="eastAsia"/>
          <w:bCs/>
          <w:sz w:val="28"/>
          <w:szCs w:val="28"/>
        </w:rPr>
        <w:t>1</w:t>
      </w:r>
      <w:r>
        <w:rPr>
          <w:rFonts w:eastAsiaTheme="minorEastAsia"/>
          <w:bCs/>
          <w:sz w:val="28"/>
          <w:szCs w:val="28"/>
        </w:rPr>
        <w:t>。</w:t>
      </w:r>
    </w:p>
    <w:p w14:paraId="3D5AC229" w14:textId="77777777" w:rsidR="0052661F" w:rsidRDefault="00082F15">
      <w:pPr>
        <w:snapToGrid w:val="0"/>
        <w:jc w:val="center"/>
        <w:rPr>
          <w:rFonts w:eastAsiaTheme="minorEastAsia"/>
          <w:b/>
          <w:color w:val="000000" w:themeColor="text1"/>
          <w:sz w:val="24"/>
          <w:szCs w:val="24"/>
        </w:rPr>
      </w:pPr>
      <w:r>
        <w:rPr>
          <w:rFonts w:eastAsiaTheme="minorEastAsia"/>
          <w:b/>
          <w:color w:val="000000" w:themeColor="text1"/>
          <w:sz w:val="24"/>
          <w:szCs w:val="24"/>
        </w:rPr>
        <w:t>表</w:t>
      </w:r>
      <w:r>
        <w:rPr>
          <w:rFonts w:eastAsiaTheme="minorEastAsia"/>
          <w:b/>
          <w:color w:val="000000" w:themeColor="text1"/>
          <w:sz w:val="24"/>
          <w:szCs w:val="24"/>
        </w:rPr>
        <w:t>3-1</w:t>
      </w:r>
      <w:r>
        <w:rPr>
          <w:rFonts w:eastAsiaTheme="minorEastAsia" w:hint="eastAsia"/>
          <w:b/>
          <w:color w:val="000000" w:themeColor="text1"/>
          <w:sz w:val="24"/>
          <w:szCs w:val="24"/>
        </w:rPr>
        <w:t>1</w:t>
      </w:r>
      <w:r>
        <w:rPr>
          <w:rFonts w:eastAsiaTheme="minorEastAsia"/>
          <w:b/>
          <w:color w:val="000000" w:themeColor="text1"/>
          <w:sz w:val="24"/>
          <w:szCs w:val="24"/>
        </w:rPr>
        <w:t xml:space="preserve">  </w:t>
      </w:r>
      <w:r>
        <w:rPr>
          <w:rFonts w:eastAsiaTheme="minorEastAsia"/>
          <w:b/>
          <w:color w:val="000000" w:themeColor="text1"/>
          <w:sz w:val="24"/>
          <w:szCs w:val="24"/>
        </w:rPr>
        <w:t>运行维护年度费用估算表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3932"/>
        <w:gridCol w:w="2848"/>
      </w:tblGrid>
      <w:tr w:rsidR="0052661F" w14:paraId="4885FCD7" w14:textId="77777777">
        <w:trPr>
          <w:trHeight w:val="397"/>
          <w:tblHeader/>
          <w:jc w:val="center"/>
        </w:trPr>
        <w:tc>
          <w:tcPr>
            <w:tcW w:w="1022" w:type="pct"/>
            <w:vAlign w:val="center"/>
          </w:tcPr>
          <w:p w14:paraId="5DD760E8" w14:textId="77777777" w:rsidR="0052661F" w:rsidRDefault="00082F15">
            <w:pPr>
              <w:widowControl/>
              <w:snapToGrid w:val="0"/>
              <w:jc w:val="center"/>
              <w:rPr>
                <w:rFonts w:eastAsia="宋体"/>
                <w:b/>
                <w:bCs/>
                <w:kern w:val="0"/>
                <w:sz w:val="24"/>
                <w:szCs w:val="24"/>
              </w:rPr>
            </w:pPr>
            <w:bookmarkStart w:id="131" w:name="_Hlk36290051"/>
            <w:r>
              <w:rPr>
                <w:rFonts w:eastAsia="宋体"/>
                <w:b/>
                <w:bCs/>
                <w:kern w:val="0"/>
                <w:sz w:val="24"/>
                <w:szCs w:val="24"/>
              </w:rPr>
              <w:t>乡镇</w:t>
            </w:r>
          </w:p>
        </w:tc>
        <w:tc>
          <w:tcPr>
            <w:tcW w:w="2307" w:type="pct"/>
            <w:vAlign w:val="center"/>
          </w:tcPr>
          <w:p w14:paraId="2AAD7F19" w14:textId="77777777" w:rsidR="0052661F" w:rsidRDefault="00082F15">
            <w:pPr>
              <w:jc w:val="center"/>
              <w:rPr>
                <w:rFonts w:eastAsia="宋体"/>
                <w:b/>
                <w:bCs/>
                <w:sz w:val="24"/>
                <w:szCs w:val="24"/>
              </w:rPr>
            </w:pPr>
            <w:r>
              <w:rPr>
                <w:rFonts w:eastAsia="宋体"/>
                <w:b/>
                <w:bCs/>
                <w:sz w:val="24"/>
                <w:szCs w:val="24"/>
              </w:rPr>
              <w:t>集中治理达标排放模式处理水量（</w:t>
            </w:r>
            <w:r>
              <w:rPr>
                <w:rFonts w:eastAsia="宋体"/>
                <w:b/>
                <w:bCs/>
                <w:sz w:val="24"/>
                <w:szCs w:val="24"/>
              </w:rPr>
              <w:t>m</w:t>
            </w:r>
            <w:r>
              <w:rPr>
                <w:rFonts w:eastAsia="宋体"/>
                <w:b/>
                <w:bCs/>
                <w:sz w:val="24"/>
                <w:szCs w:val="24"/>
                <w:vertAlign w:val="superscript"/>
              </w:rPr>
              <w:t>3</w:t>
            </w:r>
            <w:r>
              <w:rPr>
                <w:rFonts w:eastAsia="宋体"/>
                <w:b/>
                <w:bCs/>
                <w:sz w:val="24"/>
                <w:szCs w:val="24"/>
              </w:rPr>
              <w:t>）</w:t>
            </w:r>
          </w:p>
        </w:tc>
        <w:tc>
          <w:tcPr>
            <w:tcW w:w="1671" w:type="pct"/>
            <w:vAlign w:val="center"/>
          </w:tcPr>
          <w:p w14:paraId="5CF19B40" w14:textId="77777777" w:rsidR="0052661F" w:rsidRDefault="00082F15">
            <w:pPr>
              <w:widowControl/>
              <w:snapToGrid w:val="0"/>
              <w:jc w:val="center"/>
              <w:rPr>
                <w:rFonts w:eastAsia="宋体"/>
                <w:b/>
                <w:kern w:val="0"/>
                <w:sz w:val="24"/>
                <w:szCs w:val="24"/>
              </w:rPr>
            </w:pPr>
            <w:r>
              <w:rPr>
                <w:rFonts w:eastAsia="宋体"/>
                <w:b/>
                <w:kern w:val="0"/>
                <w:sz w:val="24"/>
                <w:szCs w:val="24"/>
              </w:rPr>
              <w:t>运维费用</w:t>
            </w:r>
          </w:p>
          <w:p w14:paraId="3BDDD6CB" w14:textId="77777777" w:rsidR="0052661F" w:rsidRDefault="00082F15">
            <w:pPr>
              <w:widowControl/>
              <w:snapToGrid w:val="0"/>
              <w:jc w:val="center"/>
              <w:rPr>
                <w:rFonts w:eastAsia="宋体"/>
                <w:b/>
                <w:bCs/>
                <w:kern w:val="0"/>
                <w:sz w:val="24"/>
                <w:szCs w:val="24"/>
              </w:rPr>
            </w:pPr>
            <w:r>
              <w:rPr>
                <w:rFonts w:eastAsia="宋体"/>
                <w:b/>
                <w:kern w:val="0"/>
                <w:sz w:val="24"/>
                <w:szCs w:val="24"/>
              </w:rPr>
              <w:t>（万元</w:t>
            </w:r>
            <w:r>
              <w:rPr>
                <w:rFonts w:eastAsia="宋体"/>
                <w:b/>
                <w:kern w:val="0"/>
                <w:sz w:val="24"/>
                <w:szCs w:val="24"/>
              </w:rPr>
              <w:t>/</w:t>
            </w:r>
            <w:r>
              <w:rPr>
                <w:rFonts w:eastAsia="宋体"/>
                <w:b/>
                <w:kern w:val="0"/>
                <w:sz w:val="24"/>
                <w:szCs w:val="24"/>
              </w:rPr>
              <w:t>年）</w:t>
            </w:r>
          </w:p>
        </w:tc>
      </w:tr>
      <w:tr w:rsidR="0052661F" w14:paraId="3A62DEF3" w14:textId="77777777">
        <w:trPr>
          <w:trHeight w:val="397"/>
          <w:jc w:val="center"/>
        </w:trPr>
        <w:tc>
          <w:tcPr>
            <w:tcW w:w="1022" w:type="pct"/>
            <w:vAlign w:val="center"/>
          </w:tcPr>
          <w:p w14:paraId="5741AECD" w14:textId="77777777" w:rsidR="0052661F" w:rsidRDefault="00082F15">
            <w:pPr>
              <w:jc w:val="center"/>
              <w:rPr>
                <w:rFonts w:eastAsia="宋体"/>
                <w:sz w:val="24"/>
                <w:szCs w:val="24"/>
              </w:rPr>
            </w:pPr>
            <w:r>
              <w:rPr>
                <w:rFonts w:eastAsia="宋体"/>
                <w:bCs/>
                <w:color w:val="000000"/>
                <w:kern w:val="0"/>
                <w:sz w:val="24"/>
                <w:szCs w:val="24"/>
              </w:rPr>
              <w:t>凡河镇</w:t>
            </w:r>
          </w:p>
        </w:tc>
        <w:tc>
          <w:tcPr>
            <w:tcW w:w="2307" w:type="pct"/>
            <w:vAlign w:val="center"/>
          </w:tcPr>
          <w:p w14:paraId="0DDBE17E" w14:textId="77777777" w:rsidR="0052661F" w:rsidRDefault="00082F15">
            <w:pPr>
              <w:jc w:val="center"/>
              <w:rPr>
                <w:sz w:val="24"/>
                <w:szCs w:val="24"/>
              </w:rPr>
            </w:pPr>
            <w:r>
              <w:rPr>
                <w:sz w:val="24"/>
                <w:szCs w:val="24"/>
              </w:rPr>
              <w:t>0</w:t>
            </w:r>
          </w:p>
        </w:tc>
        <w:tc>
          <w:tcPr>
            <w:tcW w:w="1671" w:type="pct"/>
            <w:vAlign w:val="center"/>
          </w:tcPr>
          <w:p w14:paraId="47664B48" w14:textId="77777777" w:rsidR="0052661F" w:rsidRDefault="00082F15">
            <w:pPr>
              <w:jc w:val="center"/>
              <w:rPr>
                <w:sz w:val="24"/>
                <w:szCs w:val="24"/>
              </w:rPr>
            </w:pPr>
            <w:r>
              <w:rPr>
                <w:sz w:val="24"/>
                <w:szCs w:val="24"/>
              </w:rPr>
              <w:t>0.00</w:t>
            </w:r>
          </w:p>
        </w:tc>
      </w:tr>
      <w:tr w:rsidR="0052661F" w14:paraId="75D9ABD3" w14:textId="77777777">
        <w:trPr>
          <w:trHeight w:val="397"/>
          <w:jc w:val="center"/>
        </w:trPr>
        <w:tc>
          <w:tcPr>
            <w:tcW w:w="1022" w:type="pct"/>
            <w:vAlign w:val="center"/>
          </w:tcPr>
          <w:p w14:paraId="7E0FE94A" w14:textId="77777777" w:rsidR="0052661F" w:rsidRDefault="00082F15">
            <w:pPr>
              <w:jc w:val="center"/>
              <w:rPr>
                <w:rFonts w:eastAsia="宋体"/>
                <w:sz w:val="24"/>
                <w:szCs w:val="24"/>
              </w:rPr>
            </w:pPr>
            <w:r>
              <w:rPr>
                <w:rFonts w:eastAsia="宋体"/>
                <w:bCs/>
                <w:color w:val="000000"/>
                <w:kern w:val="0"/>
                <w:sz w:val="24"/>
                <w:szCs w:val="24"/>
              </w:rPr>
              <w:t>蔡牛镇</w:t>
            </w:r>
          </w:p>
        </w:tc>
        <w:tc>
          <w:tcPr>
            <w:tcW w:w="2307" w:type="pct"/>
            <w:vAlign w:val="center"/>
          </w:tcPr>
          <w:p w14:paraId="4375B3FE" w14:textId="77777777" w:rsidR="0052661F" w:rsidRDefault="00082F15">
            <w:pPr>
              <w:jc w:val="center"/>
              <w:rPr>
                <w:sz w:val="24"/>
                <w:szCs w:val="24"/>
              </w:rPr>
            </w:pPr>
            <w:r>
              <w:rPr>
                <w:sz w:val="24"/>
                <w:szCs w:val="24"/>
              </w:rPr>
              <w:t>0</w:t>
            </w:r>
          </w:p>
        </w:tc>
        <w:tc>
          <w:tcPr>
            <w:tcW w:w="1671" w:type="pct"/>
            <w:vAlign w:val="center"/>
          </w:tcPr>
          <w:p w14:paraId="1586F7B6" w14:textId="77777777" w:rsidR="0052661F" w:rsidRDefault="00082F15">
            <w:pPr>
              <w:jc w:val="center"/>
              <w:rPr>
                <w:sz w:val="24"/>
                <w:szCs w:val="24"/>
              </w:rPr>
            </w:pPr>
            <w:r>
              <w:rPr>
                <w:sz w:val="24"/>
                <w:szCs w:val="24"/>
              </w:rPr>
              <w:t>0.00</w:t>
            </w:r>
          </w:p>
        </w:tc>
      </w:tr>
      <w:tr w:rsidR="0052661F" w14:paraId="747DE282" w14:textId="77777777">
        <w:trPr>
          <w:trHeight w:val="397"/>
          <w:jc w:val="center"/>
        </w:trPr>
        <w:tc>
          <w:tcPr>
            <w:tcW w:w="1022" w:type="pct"/>
            <w:vAlign w:val="center"/>
          </w:tcPr>
          <w:p w14:paraId="3AA1AC06" w14:textId="77777777" w:rsidR="0052661F" w:rsidRDefault="00082F15">
            <w:pPr>
              <w:jc w:val="center"/>
              <w:rPr>
                <w:rFonts w:eastAsia="宋体"/>
                <w:sz w:val="24"/>
                <w:szCs w:val="24"/>
              </w:rPr>
            </w:pPr>
            <w:r>
              <w:rPr>
                <w:rFonts w:eastAsia="宋体"/>
                <w:bCs/>
                <w:color w:val="000000"/>
                <w:kern w:val="0"/>
                <w:sz w:val="24"/>
                <w:szCs w:val="24"/>
              </w:rPr>
              <w:t>平顶堡镇</w:t>
            </w:r>
          </w:p>
        </w:tc>
        <w:tc>
          <w:tcPr>
            <w:tcW w:w="2307" w:type="pct"/>
            <w:vAlign w:val="center"/>
          </w:tcPr>
          <w:p w14:paraId="67512B15" w14:textId="77777777" w:rsidR="0052661F" w:rsidRDefault="00082F15">
            <w:pPr>
              <w:jc w:val="center"/>
              <w:rPr>
                <w:sz w:val="24"/>
                <w:szCs w:val="24"/>
              </w:rPr>
            </w:pPr>
            <w:r>
              <w:rPr>
                <w:sz w:val="24"/>
                <w:szCs w:val="24"/>
              </w:rPr>
              <w:t>128</w:t>
            </w:r>
          </w:p>
        </w:tc>
        <w:tc>
          <w:tcPr>
            <w:tcW w:w="1671" w:type="pct"/>
            <w:vAlign w:val="center"/>
          </w:tcPr>
          <w:p w14:paraId="2FEEBAB8" w14:textId="77777777" w:rsidR="0052661F" w:rsidRDefault="00082F15">
            <w:pPr>
              <w:jc w:val="center"/>
              <w:rPr>
                <w:sz w:val="24"/>
                <w:szCs w:val="24"/>
              </w:rPr>
            </w:pPr>
            <w:r>
              <w:rPr>
                <w:sz w:val="24"/>
                <w:szCs w:val="24"/>
              </w:rPr>
              <w:t>4.74</w:t>
            </w:r>
          </w:p>
        </w:tc>
      </w:tr>
      <w:tr w:rsidR="0052661F" w14:paraId="225A259C" w14:textId="77777777">
        <w:trPr>
          <w:trHeight w:val="397"/>
          <w:jc w:val="center"/>
        </w:trPr>
        <w:tc>
          <w:tcPr>
            <w:tcW w:w="1022" w:type="pct"/>
            <w:vAlign w:val="center"/>
          </w:tcPr>
          <w:p w14:paraId="1C6781E0" w14:textId="77777777" w:rsidR="0052661F" w:rsidRDefault="00082F15">
            <w:pPr>
              <w:jc w:val="center"/>
              <w:rPr>
                <w:rFonts w:eastAsia="宋体"/>
                <w:sz w:val="24"/>
                <w:szCs w:val="24"/>
              </w:rPr>
            </w:pPr>
            <w:r>
              <w:rPr>
                <w:rFonts w:eastAsia="宋体"/>
                <w:bCs/>
                <w:color w:val="000000"/>
                <w:kern w:val="0"/>
                <w:sz w:val="24"/>
                <w:szCs w:val="24"/>
              </w:rPr>
              <w:t>新台子镇</w:t>
            </w:r>
          </w:p>
        </w:tc>
        <w:tc>
          <w:tcPr>
            <w:tcW w:w="2307" w:type="pct"/>
            <w:vAlign w:val="center"/>
          </w:tcPr>
          <w:p w14:paraId="49EE3089" w14:textId="77777777" w:rsidR="0052661F" w:rsidRDefault="00082F15">
            <w:pPr>
              <w:jc w:val="center"/>
              <w:rPr>
                <w:sz w:val="24"/>
                <w:szCs w:val="24"/>
              </w:rPr>
            </w:pPr>
            <w:r>
              <w:rPr>
                <w:sz w:val="24"/>
                <w:szCs w:val="24"/>
              </w:rPr>
              <w:t>80</w:t>
            </w:r>
          </w:p>
        </w:tc>
        <w:tc>
          <w:tcPr>
            <w:tcW w:w="1671" w:type="pct"/>
            <w:vAlign w:val="center"/>
          </w:tcPr>
          <w:p w14:paraId="51C8E085" w14:textId="77777777" w:rsidR="0052661F" w:rsidRDefault="00082F15">
            <w:pPr>
              <w:jc w:val="center"/>
              <w:rPr>
                <w:sz w:val="24"/>
                <w:szCs w:val="24"/>
              </w:rPr>
            </w:pPr>
            <w:r>
              <w:rPr>
                <w:sz w:val="24"/>
                <w:szCs w:val="24"/>
              </w:rPr>
              <w:t>2.96</w:t>
            </w:r>
          </w:p>
        </w:tc>
      </w:tr>
      <w:tr w:rsidR="0052661F" w14:paraId="69BD74C0" w14:textId="77777777">
        <w:trPr>
          <w:trHeight w:val="397"/>
          <w:jc w:val="center"/>
        </w:trPr>
        <w:tc>
          <w:tcPr>
            <w:tcW w:w="1022" w:type="pct"/>
            <w:vAlign w:val="center"/>
          </w:tcPr>
          <w:p w14:paraId="77619C99" w14:textId="77777777" w:rsidR="0052661F" w:rsidRDefault="00082F15">
            <w:pPr>
              <w:jc w:val="center"/>
              <w:rPr>
                <w:rFonts w:eastAsia="宋体"/>
                <w:sz w:val="24"/>
                <w:szCs w:val="24"/>
              </w:rPr>
            </w:pPr>
            <w:r>
              <w:rPr>
                <w:rFonts w:eastAsia="宋体"/>
                <w:bCs/>
                <w:color w:val="000000"/>
                <w:kern w:val="0"/>
                <w:sz w:val="24"/>
                <w:szCs w:val="24"/>
              </w:rPr>
              <w:t>鸡冠山乡</w:t>
            </w:r>
          </w:p>
        </w:tc>
        <w:tc>
          <w:tcPr>
            <w:tcW w:w="2307" w:type="pct"/>
            <w:vAlign w:val="center"/>
          </w:tcPr>
          <w:p w14:paraId="76C18BFF" w14:textId="77777777" w:rsidR="0052661F" w:rsidRDefault="00082F15">
            <w:pPr>
              <w:jc w:val="center"/>
              <w:rPr>
                <w:sz w:val="24"/>
                <w:szCs w:val="24"/>
              </w:rPr>
            </w:pPr>
            <w:r>
              <w:rPr>
                <w:sz w:val="24"/>
                <w:szCs w:val="24"/>
              </w:rPr>
              <w:t>16</w:t>
            </w:r>
          </w:p>
        </w:tc>
        <w:tc>
          <w:tcPr>
            <w:tcW w:w="1671" w:type="pct"/>
            <w:vAlign w:val="center"/>
          </w:tcPr>
          <w:p w14:paraId="7A249D8F" w14:textId="77777777" w:rsidR="0052661F" w:rsidRDefault="00082F15">
            <w:pPr>
              <w:jc w:val="center"/>
              <w:rPr>
                <w:sz w:val="24"/>
                <w:szCs w:val="24"/>
              </w:rPr>
            </w:pPr>
            <w:r>
              <w:rPr>
                <w:sz w:val="24"/>
                <w:szCs w:val="24"/>
              </w:rPr>
              <w:t>0.60</w:t>
            </w:r>
          </w:p>
        </w:tc>
      </w:tr>
      <w:tr w:rsidR="0052661F" w14:paraId="7E84AAEE" w14:textId="77777777">
        <w:trPr>
          <w:trHeight w:val="397"/>
          <w:jc w:val="center"/>
        </w:trPr>
        <w:tc>
          <w:tcPr>
            <w:tcW w:w="1022" w:type="pct"/>
            <w:vAlign w:val="center"/>
          </w:tcPr>
          <w:p w14:paraId="2434E90E" w14:textId="77777777" w:rsidR="0052661F" w:rsidRDefault="00082F15">
            <w:pPr>
              <w:jc w:val="center"/>
              <w:rPr>
                <w:rFonts w:eastAsia="宋体"/>
                <w:sz w:val="24"/>
                <w:szCs w:val="24"/>
              </w:rPr>
            </w:pPr>
            <w:r>
              <w:rPr>
                <w:rFonts w:eastAsia="宋体"/>
                <w:bCs/>
                <w:color w:val="000000"/>
                <w:kern w:val="0"/>
                <w:sz w:val="24"/>
                <w:szCs w:val="24"/>
              </w:rPr>
              <w:t>镇西堡镇</w:t>
            </w:r>
          </w:p>
        </w:tc>
        <w:tc>
          <w:tcPr>
            <w:tcW w:w="2307" w:type="pct"/>
            <w:vAlign w:val="center"/>
          </w:tcPr>
          <w:p w14:paraId="1CDD88DE" w14:textId="77777777" w:rsidR="0052661F" w:rsidRDefault="00082F15">
            <w:pPr>
              <w:jc w:val="center"/>
              <w:rPr>
                <w:sz w:val="24"/>
                <w:szCs w:val="24"/>
              </w:rPr>
            </w:pPr>
            <w:r>
              <w:rPr>
                <w:sz w:val="24"/>
                <w:szCs w:val="24"/>
              </w:rPr>
              <w:t>0</w:t>
            </w:r>
          </w:p>
        </w:tc>
        <w:tc>
          <w:tcPr>
            <w:tcW w:w="1671" w:type="pct"/>
            <w:vAlign w:val="center"/>
          </w:tcPr>
          <w:p w14:paraId="79D86AC3" w14:textId="77777777" w:rsidR="0052661F" w:rsidRDefault="00082F15">
            <w:pPr>
              <w:jc w:val="center"/>
              <w:rPr>
                <w:sz w:val="24"/>
                <w:szCs w:val="24"/>
              </w:rPr>
            </w:pPr>
            <w:r>
              <w:rPr>
                <w:sz w:val="24"/>
                <w:szCs w:val="24"/>
              </w:rPr>
              <w:t>0.00</w:t>
            </w:r>
          </w:p>
        </w:tc>
      </w:tr>
      <w:tr w:rsidR="0052661F" w14:paraId="1E03F93D" w14:textId="77777777">
        <w:trPr>
          <w:trHeight w:val="397"/>
          <w:jc w:val="center"/>
        </w:trPr>
        <w:tc>
          <w:tcPr>
            <w:tcW w:w="1022" w:type="pct"/>
            <w:vAlign w:val="center"/>
          </w:tcPr>
          <w:p w14:paraId="429E6279" w14:textId="77777777" w:rsidR="0052661F" w:rsidRDefault="00082F15">
            <w:pPr>
              <w:jc w:val="center"/>
              <w:rPr>
                <w:rFonts w:eastAsia="宋体"/>
                <w:sz w:val="24"/>
                <w:szCs w:val="24"/>
              </w:rPr>
            </w:pPr>
            <w:r>
              <w:rPr>
                <w:rFonts w:eastAsia="宋体"/>
                <w:bCs/>
                <w:color w:val="000000"/>
                <w:kern w:val="0"/>
                <w:sz w:val="24"/>
                <w:szCs w:val="24"/>
              </w:rPr>
              <w:t>阿吉镇</w:t>
            </w:r>
          </w:p>
        </w:tc>
        <w:tc>
          <w:tcPr>
            <w:tcW w:w="2307" w:type="pct"/>
            <w:vAlign w:val="center"/>
          </w:tcPr>
          <w:p w14:paraId="51349918" w14:textId="77777777" w:rsidR="0052661F" w:rsidRDefault="00082F15">
            <w:pPr>
              <w:jc w:val="center"/>
              <w:rPr>
                <w:sz w:val="24"/>
                <w:szCs w:val="24"/>
              </w:rPr>
            </w:pPr>
            <w:r>
              <w:rPr>
                <w:sz w:val="24"/>
                <w:szCs w:val="24"/>
              </w:rPr>
              <w:t>60</w:t>
            </w:r>
          </w:p>
        </w:tc>
        <w:tc>
          <w:tcPr>
            <w:tcW w:w="1671" w:type="pct"/>
            <w:vAlign w:val="center"/>
          </w:tcPr>
          <w:p w14:paraId="69E1FF17" w14:textId="77777777" w:rsidR="0052661F" w:rsidRDefault="00082F15">
            <w:pPr>
              <w:jc w:val="center"/>
              <w:rPr>
                <w:sz w:val="24"/>
                <w:szCs w:val="24"/>
              </w:rPr>
            </w:pPr>
            <w:r>
              <w:rPr>
                <w:sz w:val="24"/>
                <w:szCs w:val="24"/>
              </w:rPr>
              <w:t>2.22</w:t>
            </w:r>
          </w:p>
        </w:tc>
      </w:tr>
      <w:tr w:rsidR="0052661F" w14:paraId="5E38701D" w14:textId="77777777">
        <w:trPr>
          <w:trHeight w:val="397"/>
          <w:jc w:val="center"/>
        </w:trPr>
        <w:tc>
          <w:tcPr>
            <w:tcW w:w="1022" w:type="pct"/>
            <w:vAlign w:val="center"/>
          </w:tcPr>
          <w:p w14:paraId="197D5182" w14:textId="77777777" w:rsidR="0052661F" w:rsidRDefault="00082F15">
            <w:pPr>
              <w:jc w:val="center"/>
              <w:rPr>
                <w:rFonts w:eastAsia="宋体"/>
                <w:sz w:val="24"/>
                <w:szCs w:val="24"/>
              </w:rPr>
            </w:pPr>
            <w:r>
              <w:rPr>
                <w:rFonts w:eastAsia="宋体"/>
                <w:bCs/>
                <w:color w:val="000000"/>
                <w:kern w:val="0"/>
                <w:sz w:val="24"/>
                <w:szCs w:val="24"/>
              </w:rPr>
              <w:t>大甸子镇</w:t>
            </w:r>
          </w:p>
        </w:tc>
        <w:tc>
          <w:tcPr>
            <w:tcW w:w="2307" w:type="pct"/>
            <w:vAlign w:val="center"/>
          </w:tcPr>
          <w:p w14:paraId="77ACB27A" w14:textId="77777777" w:rsidR="0052661F" w:rsidRDefault="00082F15">
            <w:pPr>
              <w:jc w:val="center"/>
              <w:rPr>
                <w:sz w:val="24"/>
                <w:szCs w:val="24"/>
              </w:rPr>
            </w:pPr>
            <w:r>
              <w:rPr>
                <w:sz w:val="24"/>
                <w:szCs w:val="24"/>
              </w:rPr>
              <w:t>110</w:t>
            </w:r>
          </w:p>
        </w:tc>
        <w:tc>
          <w:tcPr>
            <w:tcW w:w="1671" w:type="pct"/>
            <w:vAlign w:val="center"/>
          </w:tcPr>
          <w:p w14:paraId="3747F2C0" w14:textId="77777777" w:rsidR="0052661F" w:rsidRDefault="00082F15">
            <w:pPr>
              <w:jc w:val="center"/>
              <w:rPr>
                <w:sz w:val="24"/>
                <w:szCs w:val="24"/>
              </w:rPr>
            </w:pPr>
            <w:r>
              <w:rPr>
                <w:sz w:val="24"/>
                <w:szCs w:val="24"/>
              </w:rPr>
              <w:t>4.06</w:t>
            </w:r>
          </w:p>
        </w:tc>
      </w:tr>
      <w:tr w:rsidR="0052661F" w14:paraId="249A5A85" w14:textId="77777777">
        <w:trPr>
          <w:trHeight w:val="397"/>
          <w:jc w:val="center"/>
        </w:trPr>
        <w:tc>
          <w:tcPr>
            <w:tcW w:w="1022" w:type="pct"/>
            <w:vAlign w:val="center"/>
          </w:tcPr>
          <w:p w14:paraId="3631E380" w14:textId="77777777" w:rsidR="0052661F" w:rsidRDefault="00082F15">
            <w:pPr>
              <w:jc w:val="center"/>
              <w:rPr>
                <w:rFonts w:eastAsia="宋体"/>
                <w:sz w:val="24"/>
                <w:szCs w:val="24"/>
              </w:rPr>
            </w:pPr>
            <w:r>
              <w:rPr>
                <w:rFonts w:eastAsia="宋体"/>
                <w:bCs/>
                <w:color w:val="000000"/>
                <w:kern w:val="0"/>
                <w:sz w:val="24"/>
                <w:szCs w:val="24"/>
              </w:rPr>
              <w:t>白旗寨乡</w:t>
            </w:r>
          </w:p>
        </w:tc>
        <w:tc>
          <w:tcPr>
            <w:tcW w:w="2307" w:type="pct"/>
            <w:vAlign w:val="center"/>
          </w:tcPr>
          <w:p w14:paraId="32F16C9C" w14:textId="77777777" w:rsidR="0052661F" w:rsidRDefault="00082F15">
            <w:pPr>
              <w:jc w:val="center"/>
              <w:rPr>
                <w:sz w:val="24"/>
                <w:szCs w:val="24"/>
              </w:rPr>
            </w:pPr>
            <w:r>
              <w:rPr>
                <w:sz w:val="24"/>
                <w:szCs w:val="24"/>
              </w:rPr>
              <w:t>43</w:t>
            </w:r>
          </w:p>
        </w:tc>
        <w:tc>
          <w:tcPr>
            <w:tcW w:w="1671" w:type="pct"/>
            <w:vAlign w:val="center"/>
          </w:tcPr>
          <w:p w14:paraId="72E05E9B" w14:textId="77777777" w:rsidR="0052661F" w:rsidRDefault="00082F15">
            <w:pPr>
              <w:jc w:val="center"/>
              <w:rPr>
                <w:sz w:val="24"/>
                <w:szCs w:val="24"/>
              </w:rPr>
            </w:pPr>
            <w:r>
              <w:rPr>
                <w:sz w:val="24"/>
                <w:szCs w:val="24"/>
              </w:rPr>
              <w:t>1.58</w:t>
            </w:r>
          </w:p>
        </w:tc>
      </w:tr>
      <w:tr w:rsidR="0052661F" w14:paraId="2A1AD155" w14:textId="77777777">
        <w:trPr>
          <w:trHeight w:val="397"/>
          <w:jc w:val="center"/>
        </w:trPr>
        <w:tc>
          <w:tcPr>
            <w:tcW w:w="1022" w:type="pct"/>
            <w:vAlign w:val="center"/>
          </w:tcPr>
          <w:p w14:paraId="508F5DAF" w14:textId="77777777" w:rsidR="0052661F" w:rsidRDefault="00082F15">
            <w:pPr>
              <w:jc w:val="center"/>
              <w:rPr>
                <w:rFonts w:eastAsia="宋体"/>
                <w:sz w:val="24"/>
                <w:szCs w:val="24"/>
              </w:rPr>
            </w:pPr>
            <w:r>
              <w:rPr>
                <w:rFonts w:eastAsia="宋体"/>
                <w:bCs/>
                <w:color w:val="000000"/>
                <w:kern w:val="0"/>
                <w:sz w:val="24"/>
                <w:szCs w:val="24"/>
              </w:rPr>
              <w:t>横道河子镇</w:t>
            </w:r>
          </w:p>
        </w:tc>
        <w:tc>
          <w:tcPr>
            <w:tcW w:w="2307" w:type="pct"/>
            <w:vAlign w:val="center"/>
          </w:tcPr>
          <w:p w14:paraId="2709D359" w14:textId="77777777" w:rsidR="0052661F" w:rsidRDefault="00082F15">
            <w:pPr>
              <w:jc w:val="center"/>
              <w:rPr>
                <w:sz w:val="24"/>
                <w:szCs w:val="24"/>
              </w:rPr>
            </w:pPr>
            <w:r>
              <w:rPr>
                <w:sz w:val="24"/>
                <w:szCs w:val="24"/>
              </w:rPr>
              <w:t>38</w:t>
            </w:r>
          </w:p>
        </w:tc>
        <w:tc>
          <w:tcPr>
            <w:tcW w:w="1671" w:type="pct"/>
            <w:vAlign w:val="center"/>
          </w:tcPr>
          <w:p w14:paraId="3EFDCFD4" w14:textId="77777777" w:rsidR="0052661F" w:rsidRDefault="00082F15">
            <w:pPr>
              <w:jc w:val="center"/>
              <w:rPr>
                <w:sz w:val="24"/>
                <w:szCs w:val="24"/>
              </w:rPr>
            </w:pPr>
            <w:r>
              <w:rPr>
                <w:sz w:val="24"/>
                <w:szCs w:val="24"/>
              </w:rPr>
              <w:t>1.42</w:t>
            </w:r>
          </w:p>
        </w:tc>
      </w:tr>
      <w:tr w:rsidR="0052661F" w14:paraId="4D22DBE8" w14:textId="77777777">
        <w:trPr>
          <w:trHeight w:val="397"/>
          <w:jc w:val="center"/>
        </w:trPr>
        <w:tc>
          <w:tcPr>
            <w:tcW w:w="1022" w:type="pct"/>
            <w:vAlign w:val="center"/>
          </w:tcPr>
          <w:p w14:paraId="61DD7122" w14:textId="77777777" w:rsidR="0052661F" w:rsidRDefault="00082F15">
            <w:pPr>
              <w:jc w:val="center"/>
              <w:rPr>
                <w:rFonts w:eastAsia="宋体"/>
                <w:sz w:val="24"/>
                <w:szCs w:val="24"/>
              </w:rPr>
            </w:pPr>
            <w:r>
              <w:rPr>
                <w:rFonts w:eastAsia="宋体"/>
                <w:bCs/>
                <w:color w:val="000000"/>
                <w:kern w:val="0"/>
                <w:sz w:val="24"/>
                <w:szCs w:val="24"/>
              </w:rPr>
              <w:t>腰堡镇</w:t>
            </w:r>
          </w:p>
        </w:tc>
        <w:tc>
          <w:tcPr>
            <w:tcW w:w="2307" w:type="pct"/>
            <w:vAlign w:val="center"/>
          </w:tcPr>
          <w:p w14:paraId="074A1B98" w14:textId="77777777" w:rsidR="0052661F" w:rsidRDefault="00082F15">
            <w:pPr>
              <w:jc w:val="center"/>
              <w:rPr>
                <w:sz w:val="24"/>
                <w:szCs w:val="24"/>
              </w:rPr>
            </w:pPr>
            <w:r>
              <w:rPr>
                <w:sz w:val="24"/>
                <w:szCs w:val="24"/>
              </w:rPr>
              <w:t>16</w:t>
            </w:r>
          </w:p>
        </w:tc>
        <w:tc>
          <w:tcPr>
            <w:tcW w:w="1671" w:type="pct"/>
            <w:vAlign w:val="center"/>
          </w:tcPr>
          <w:p w14:paraId="41113B75" w14:textId="77777777" w:rsidR="0052661F" w:rsidRDefault="00082F15">
            <w:pPr>
              <w:jc w:val="center"/>
              <w:rPr>
                <w:sz w:val="24"/>
                <w:szCs w:val="24"/>
              </w:rPr>
            </w:pPr>
            <w:r>
              <w:rPr>
                <w:sz w:val="24"/>
                <w:szCs w:val="24"/>
              </w:rPr>
              <w:t>0.59</w:t>
            </w:r>
          </w:p>
        </w:tc>
      </w:tr>
      <w:tr w:rsidR="0052661F" w14:paraId="59923E92" w14:textId="77777777">
        <w:trPr>
          <w:trHeight w:val="397"/>
          <w:jc w:val="center"/>
        </w:trPr>
        <w:tc>
          <w:tcPr>
            <w:tcW w:w="1022" w:type="pct"/>
            <w:vAlign w:val="center"/>
          </w:tcPr>
          <w:p w14:paraId="4D5B3C68" w14:textId="77777777" w:rsidR="0052661F" w:rsidRDefault="00082F15">
            <w:pPr>
              <w:jc w:val="center"/>
              <w:rPr>
                <w:rFonts w:eastAsia="宋体"/>
                <w:sz w:val="24"/>
                <w:szCs w:val="24"/>
              </w:rPr>
            </w:pPr>
            <w:r>
              <w:rPr>
                <w:rFonts w:eastAsia="宋体"/>
                <w:bCs/>
                <w:color w:val="000000"/>
                <w:kern w:val="0"/>
                <w:sz w:val="24"/>
                <w:szCs w:val="24"/>
              </w:rPr>
              <w:t>李千户镇</w:t>
            </w:r>
          </w:p>
        </w:tc>
        <w:tc>
          <w:tcPr>
            <w:tcW w:w="2307" w:type="pct"/>
            <w:vAlign w:val="center"/>
          </w:tcPr>
          <w:p w14:paraId="4029358D" w14:textId="77777777" w:rsidR="0052661F" w:rsidRDefault="00082F15">
            <w:pPr>
              <w:jc w:val="center"/>
              <w:rPr>
                <w:sz w:val="24"/>
                <w:szCs w:val="24"/>
              </w:rPr>
            </w:pPr>
            <w:r>
              <w:rPr>
                <w:sz w:val="24"/>
                <w:szCs w:val="24"/>
              </w:rPr>
              <w:t>32</w:t>
            </w:r>
          </w:p>
        </w:tc>
        <w:tc>
          <w:tcPr>
            <w:tcW w:w="1671" w:type="pct"/>
            <w:vAlign w:val="center"/>
          </w:tcPr>
          <w:p w14:paraId="07F83EEA" w14:textId="77777777" w:rsidR="0052661F" w:rsidRDefault="00082F15">
            <w:pPr>
              <w:jc w:val="center"/>
              <w:rPr>
                <w:sz w:val="24"/>
                <w:szCs w:val="24"/>
              </w:rPr>
            </w:pPr>
            <w:r>
              <w:rPr>
                <w:sz w:val="24"/>
                <w:szCs w:val="24"/>
              </w:rPr>
              <w:t>1.17</w:t>
            </w:r>
          </w:p>
        </w:tc>
      </w:tr>
      <w:tr w:rsidR="0052661F" w14:paraId="2C553E43" w14:textId="77777777">
        <w:trPr>
          <w:trHeight w:val="397"/>
          <w:jc w:val="center"/>
        </w:trPr>
        <w:tc>
          <w:tcPr>
            <w:tcW w:w="1022" w:type="pct"/>
            <w:vAlign w:val="center"/>
          </w:tcPr>
          <w:p w14:paraId="5A773D48" w14:textId="77777777" w:rsidR="0052661F" w:rsidRDefault="00082F15">
            <w:pPr>
              <w:jc w:val="center"/>
              <w:rPr>
                <w:rFonts w:eastAsia="宋体"/>
                <w:sz w:val="24"/>
                <w:szCs w:val="24"/>
              </w:rPr>
            </w:pPr>
            <w:r>
              <w:rPr>
                <w:rFonts w:eastAsia="宋体"/>
                <w:bCs/>
                <w:color w:val="000000"/>
                <w:kern w:val="0"/>
                <w:sz w:val="24"/>
                <w:szCs w:val="24"/>
              </w:rPr>
              <w:t>熊官屯镇</w:t>
            </w:r>
          </w:p>
        </w:tc>
        <w:tc>
          <w:tcPr>
            <w:tcW w:w="2307" w:type="pct"/>
            <w:vAlign w:val="center"/>
          </w:tcPr>
          <w:p w14:paraId="2B76CF9F" w14:textId="77777777" w:rsidR="0052661F" w:rsidRDefault="00082F15">
            <w:pPr>
              <w:jc w:val="center"/>
              <w:rPr>
                <w:sz w:val="24"/>
                <w:szCs w:val="24"/>
              </w:rPr>
            </w:pPr>
            <w:r>
              <w:rPr>
                <w:sz w:val="24"/>
                <w:szCs w:val="24"/>
              </w:rPr>
              <w:t>9</w:t>
            </w:r>
          </w:p>
        </w:tc>
        <w:tc>
          <w:tcPr>
            <w:tcW w:w="1671" w:type="pct"/>
            <w:vAlign w:val="center"/>
          </w:tcPr>
          <w:p w14:paraId="0807BFC9" w14:textId="77777777" w:rsidR="0052661F" w:rsidRDefault="00082F15">
            <w:pPr>
              <w:jc w:val="center"/>
              <w:rPr>
                <w:sz w:val="24"/>
                <w:szCs w:val="24"/>
              </w:rPr>
            </w:pPr>
            <w:r>
              <w:rPr>
                <w:sz w:val="24"/>
                <w:szCs w:val="24"/>
              </w:rPr>
              <w:t>0.31</w:t>
            </w:r>
          </w:p>
        </w:tc>
      </w:tr>
      <w:tr w:rsidR="0052661F" w14:paraId="794D828D" w14:textId="77777777">
        <w:trPr>
          <w:trHeight w:val="397"/>
          <w:jc w:val="center"/>
        </w:trPr>
        <w:tc>
          <w:tcPr>
            <w:tcW w:w="1022" w:type="pct"/>
            <w:vAlign w:val="center"/>
          </w:tcPr>
          <w:p w14:paraId="5D426BAD" w14:textId="77777777" w:rsidR="0052661F" w:rsidRDefault="00082F15">
            <w:pPr>
              <w:jc w:val="center"/>
              <w:rPr>
                <w:rFonts w:eastAsia="宋体"/>
                <w:sz w:val="24"/>
                <w:szCs w:val="24"/>
              </w:rPr>
            </w:pPr>
            <w:r>
              <w:rPr>
                <w:rFonts w:eastAsia="宋体"/>
                <w:bCs/>
                <w:color w:val="000000"/>
                <w:kern w:val="0"/>
                <w:sz w:val="24"/>
                <w:szCs w:val="24"/>
              </w:rPr>
              <w:t>双井子镇</w:t>
            </w:r>
          </w:p>
        </w:tc>
        <w:tc>
          <w:tcPr>
            <w:tcW w:w="2307" w:type="pct"/>
            <w:vAlign w:val="center"/>
          </w:tcPr>
          <w:p w14:paraId="5829B5CC" w14:textId="77777777" w:rsidR="0052661F" w:rsidRDefault="00082F15">
            <w:pPr>
              <w:jc w:val="center"/>
              <w:rPr>
                <w:sz w:val="24"/>
                <w:szCs w:val="24"/>
              </w:rPr>
            </w:pPr>
            <w:r>
              <w:rPr>
                <w:sz w:val="24"/>
                <w:szCs w:val="24"/>
              </w:rPr>
              <w:t>0</w:t>
            </w:r>
          </w:p>
        </w:tc>
        <w:tc>
          <w:tcPr>
            <w:tcW w:w="1671" w:type="pct"/>
            <w:vAlign w:val="center"/>
          </w:tcPr>
          <w:p w14:paraId="533026CE" w14:textId="77777777" w:rsidR="0052661F" w:rsidRDefault="00082F15">
            <w:pPr>
              <w:jc w:val="center"/>
              <w:rPr>
                <w:sz w:val="24"/>
                <w:szCs w:val="24"/>
              </w:rPr>
            </w:pPr>
            <w:r>
              <w:rPr>
                <w:sz w:val="24"/>
                <w:szCs w:val="24"/>
              </w:rPr>
              <w:t>0.00</w:t>
            </w:r>
          </w:p>
        </w:tc>
      </w:tr>
      <w:tr w:rsidR="0052661F" w14:paraId="3FA701AF" w14:textId="77777777">
        <w:trPr>
          <w:trHeight w:val="397"/>
          <w:jc w:val="center"/>
        </w:trPr>
        <w:tc>
          <w:tcPr>
            <w:tcW w:w="1022" w:type="pct"/>
            <w:vAlign w:val="center"/>
          </w:tcPr>
          <w:p w14:paraId="2D9653A2" w14:textId="77777777" w:rsidR="0052661F" w:rsidRDefault="00082F15">
            <w:pPr>
              <w:jc w:val="center"/>
              <w:rPr>
                <w:rFonts w:eastAsia="宋体"/>
                <w:sz w:val="24"/>
                <w:szCs w:val="24"/>
              </w:rPr>
            </w:pPr>
            <w:r>
              <w:rPr>
                <w:rFonts w:eastAsia="宋体"/>
                <w:bCs/>
                <w:color w:val="000000"/>
                <w:kern w:val="0"/>
                <w:sz w:val="24"/>
                <w:szCs w:val="24"/>
              </w:rPr>
              <w:t>开发区</w:t>
            </w:r>
          </w:p>
        </w:tc>
        <w:tc>
          <w:tcPr>
            <w:tcW w:w="2307" w:type="pct"/>
            <w:vAlign w:val="center"/>
          </w:tcPr>
          <w:p w14:paraId="7B1343CB" w14:textId="77777777" w:rsidR="0052661F" w:rsidRDefault="00082F15">
            <w:pPr>
              <w:jc w:val="center"/>
              <w:rPr>
                <w:sz w:val="24"/>
                <w:szCs w:val="24"/>
              </w:rPr>
            </w:pPr>
            <w:r>
              <w:rPr>
                <w:sz w:val="24"/>
                <w:szCs w:val="24"/>
              </w:rPr>
              <w:t>7</w:t>
            </w:r>
          </w:p>
        </w:tc>
        <w:tc>
          <w:tcPr>
            <w:tcW w:w="1671" w:type="pct"/>
            <w:vAlign w:val="center"/>
          </w:tcPr>
          <w:p w14:paraId="2D1CA9B3" w14:textId="77777777" w:rsidR="0052661F" w:rsidRDefault="00082F15">
            <w:pPr>
              <w:jc w:val="center"/>
              <w:rPr>
                <w:sz w:val="24"/>
                <w:szCs w:val="24"/>
              </w:rPr>
            </w:pPr>
            <w:r>
              <w:rPr>
                <w:sz w:val="24"/>
                <w:szCs w:val="24"/>
              </w:rPr>
              <w:t>0.26</w:t>
            </w:r>
          </w:p>
        </w:tc>
      </w:tr>
      <w:tr w:rsidR="0052661F" w14:paraId="32F47F3D" w14:textId="77777777">
        <w:trPr>
          <w:trHeight w:val="397"/>
          <w:jc w:val="center"/>
        </w:trPr>
        <w:tc>
          <w:tcPr>
            <w:tcW w:w="1022" w:type="pct"/>
            <w:vAlign w:val="center"/>
          </w:tcPr>
          <w:p w14:paraId="04F85F42" w14:textId="77777777" w:rsidR="0052661F" w:rsidRDefault="00082F15">
            <w:pPr>
              <w:jc w:val="center"/>
              <w:rPr>
                <w:rFonts w:eastAsia="宋体"/>
                <w:sz w:val="24"/>
                <w:szCs w:val="24"/>
              </w:rPr>
            </w:pPr>
            <w:r>
              <w:rPr>
                <w:rFonts w:eastAsia="宋体"/>
                <w:sz w:val="24"/>
                <w:szCs w:val="24"/>
              </w:rPr>
              <w:t>全</w:t>
            </w:r>
            <w:r>
              <w:rPr>
                <w:rFonts w:eastAsia="宋体"/>
                <w:sz w:val="24"/>
                <w:szCs w:val="24"/>
              </w:rPr>
              <w:t xml:space="preserve">  </w:t>
            </w:r>
            <w:r>
              <w:rPr>
                <w:rFonts w:eastAsia="宋体"/>
                <w:sz w:val="24"/>
                <w:szCs w:val="24"/>
              </w:rPr>
              <w:t>县</w:t>
            </w:r>
          </w:p>
        </w:tc>
        <w:tc>
          <w:tcPr>
            <w:tcW w:w="2307" w:type="pct"/>
            <w:vAlign w:val="center"/>
          </w:tcPr>
          <w:p w14:paraId="476B21CC" w14:textId="77777777" w:rsidR="0052661F" w:rsidRDefault="00082F15">
            <w:pPr>
              <w:jc w:val="center"/>
              <w:rPr>
                <w:sz w:val="24"/>
                <w:szCs w:val="24"/>
              </w:rPr>
            </w:pPr>
            <w:r>
              <w:rPr>
                <w:sz w:val="24"/>
                <w:szCs w:val="24"/>
              </w:rPr>
              <w:t>539</w:t>
            </w:r>
          </w:p>
        </w:tc>
        <w:tc>
          <w:tcPr>
            <w:tcW w:w="1671" w:type="pct"/>
            <w:vAlign w:val="center"/>
          </w:tcPr>
          <w:p w14:paraId="73FC5923" w14:textId="77777777" w:rsidR="0052661F" w:rsidRDefault="00082F15">
            <w:pPr>
              <w:jc w:val="center"/>
              <w:rPr>
                <w:sz w:val="24"/>
                <w:szCs w:val="24"/>
              </w:rPr>
            </w:pPr>
            <w:r>
              <w:rPr>
                <w:sz w:val="24"/>
                <w:szCs w:val="24"/>
              </w:rPr>
              <w:t>19.91</w:t>
            </w:r>
          </w:p>
        </w:tc>
      </w:tr>
    </w:tbl>
    <w:bookmarkEnd w:id="131"/>
    <w:p w14:paraId="68C213CF" w14:textId="77777777" w:rsidR="0052661F" w:rsidRDefault="00082F15">
      <w:pPr>
        <w:snapToGrid w:val="0"/>
        <w:rPr>
          <w:rFonts w:eastAsia="宋体"/>
          <w:sz w:val="24"/>
          <w:szCs w:val="24"/>
        </w:rPr>
      </w:pPr>
      <w:r>
        <w:rPr>
          <w:rFonts w:eastAsia="宋体"/>
          <w:sz w:val="24"/>
          <w:szCs w:val="24"/>
        </w:rPr>
        <w:t>注：规划按现有污水处理设施设计处理能力和规划建设治理设施处理能力进行估算，现有设施现状处理水量远低于设计处理水量</w:t>
      </w:r>
      <w:r>
        <w:rPr>
          <w:rFonts w:eastAsia="宋体" w:hint="eastAsia"/>
          <w:sz w:val="24"/>
          <w:szCs w:val="24"/>
        </w:rPr>
        <w:t>。</w:t>
      </w:r>
    </w:p>
    <w:p w14:paraId="787EE56E" w14:textId="77777777" w:rsidR="0052661F" w:rsidRDefault="0052661F">
      <w:pPr>
        <w:snapToGrid w:val="0"/>
        <w:contextualSpacing/>
        <w:jc w:val="center"/>
        <w:rPr>
          <w:rFonts w:eastAsiaTheme="minorEastAsia"/>
          <w:b/>
          <w:bCs/>
          <w:sz w:val="24"/>
          <w:szCs w:val="24"/>
        </w:rPr>
      </w:pPr>
    </w:p>
    <w:p w14:paraId="3734A91E" w14:textId="77777777" w:rsidR="0052661F" w:rsidRDefault="00082F15">
      <w:pPr>
        <w:pStyle w:val="3"/>
      </w:pPr>
      <w:r>
        <w:t>3.7.2</w:t>
      </w:r>
      <w:r>
        <w:rPr>
          <w:rFonts w:hint="eastAsia"/>
        </w:rPr>
        <w:t xml:space="preserve"> </w:t>
      </w:r>
      <w:r>
        <w:t>运维</w:t>
      </w:r>
      <w:r>
        <w:rPr>
          <w:rFonts w:hint="eastAsia"/>
        </w:rPr>
        <w:t>管理</w:t>
      </w:r>
    </w:p>
    <w:p w14:paraId="7A48BCFC" w14:textId="77777777" w:rsidR="0052661F" w:rsidRDefault="00082F15">
      <w:pPr>
        <w:snapToGrid w:val="0"/>
        <w:spacing w:line="360" w:lineRule="auto"/>
        <w:ind w:firstLine="561"/>
        <w:rPr>
          <w:rFonts w:eastAsiaTheme="minorEastAsia"/>
          <w:sz w:val="28"/>
          <w:szCs w:val="28"/>
        </w:rPr>
      </w:pPr>
      <w:r>
        <w:rPr>
          <w:rFonts w:eastAsiaTheme="minorEastAsia"/>
          <w:sz w:val="28"/>
          <w:szCs w:val="28"/>
        </w:rPr>
        <w:t>本部分结合</w:t>
      </w:r>
      <w:r>
        <w:rPr>
          <w:rFonts w:eastAsiaTheme="minorEastAsia" w:hint="eastAsia"/>
          <w:sz w:val="28"/>
          <w:szCs w:val="28"/>
        </w:rPr>
        <w:t>铁岭县</w:t>
      </w:r>
      <w:r>
        <w:rPr>
          <w:rFonts w:eastAsiaTheme="minorEastAsia"/>
          <w:sz w:val="28"/>
          <w:szCs w:val="28"/>
        </w:rPr>
        <w:t>农村生活污水治理设施运维机制还未</w:t>
      </w:r>
      <w:r>
        <w:rPr>
          <w:rFonts w:eastAsiaTheme="minorEastAsia" w:hint="eastAsia"/>
          <w:sz w:val="28"/>
          <w:szCs w:val="28"/>
        </w:rPr>
        <w:t>建立</w:t>
      </w:r>
      <w:r>
        <w:rPr>
          <w:rFonts w:eastAsiaTheme="minorEastAsia"/>
          <w:sz w:val="28"/>
          <w:szCs w:val="28"/>
        </w:rPr>
        <w:t>的现状，结合国内农村生活污水治理设施运维情况对运维管理组织架构、</w:t>
      </w:r>
      <w:r>
        <w:rPr>
          <w:rFonts w:eastAsiaTheme="minorEastAsia"/>
          <w:sz w:val="28"/>
          <w:szCs w:val="28"/>
        </w:rPr>
        <w:lastRenderedPageBreak/>
        <w:t>总体规划、设施竣工与运维移交准则、运维经费保障等几个方面进行规划与设计。</w:t>
      </w:r>
    </w:p>
    <w:p w14:paraId="53870EA0" w14:textId="77777777" w:rsidR="0052661F" w:rsidRDefault="00082F15">
      <w:pPr>
        <w:snapToGrid w:val="0"/>
        <w:spacing w:line="360" w:lineRule="auto"/>
        <w:ind w:firstLine="561"/>
        <w:rPr>
          <w:rFonts w:eastAsiaTheme="minorEastAsia"/>
          <w:sz w:val="28"/>
          <w:szCs w:val="28"/>
        </w:rPr>
      </w:pPr>
      <w:r>
        <w:rPr>
          <w:rFonts w:eastAsiaTheme="minorEastAsia"/>
          <w:sz w:val="28"/>
          <w:szCs w:val="28"/>
        </w:rPr>
        <w:t>在</w:t>
      </w:r>
      <w:r>
        <w:rPr>
          <w:rFonts w:eastAsiaTheme="minorEastAsia"/>
          <w:sz w:val="28"/>
          <w:szCs w:val="28"/>
        </w:rPr>
        <w:t>“</w:t>
      </w:r>
      <w:r>
        <w:rPr>
          <w:rFonts w:eastAsiaTheme="minorEastAsia"/>
          <w:sz w:val="28"/>
          <w:szCs w:val="28"/>
        </w:rPr>
        <w:t>运维管理组织架构</w:t>
      </w:r>
      <w:r>
        <w:rPr>
          <w:rFonts w:eastAsiaTheme="minorEastAsia"/>
          <w:sz w:val="28"/>
          <w:szCs w:val="28"/>
        </w:rPr>
        <w:t>”</w:t>
      </w:r>
      <w:r>
        <w:rPr>
          <w:rFonts w:eastAsiaTheme="minorEastAsia"/>
          <w:sz w:val="28"/>
          <w:szCs w:val="28"/>
        </w:rPr>
        <w:t>部分，明确了农村生活污水治理设施运维的责任主体及职责。</w:t>
      </w:r>
    </w:p>
    <w:p w14:paraId="7F48EC5C" w14:textId="77777777" w:rsidR="0052661F" w:rsidRDefault="00082F15">
      <w:pPr>
        <w:snapToGrid w:val="0"/>
        <w:spacing w:line="360" w:lineRule="auto"/>
        <w:ind w:firstLine="561"/>
        <w:rPr>
          <w:rFonts w:eastAsiaTheme="minorEastAsia"/>
          <w:sz w:val="28"/>
          <w:szCs w:val="28"/>
        </w:rPr>
      </w:pPr>
      <w:r>
        <w:rPr>
          <w:rFonts w:eastAsiaTheme="minorEastAsia"/>
          <w:sz w:val="28"/>
          <w:szCs w:val="28"/>
        </w:rPr>
        <w:t>在</w:t>
      </w:r>
      <w:r>
        <w:rPr>
          <w:rFonts w:eastAsiaTheme="minorEastAsia"/>
          <w:sz w:val="28"/>
          <w:szCs w:val="28"/>
        </w:rPr>
        <w:t>“</w:t>
      </w:r>
      <w:r>
        <w:rPr>
          <w:rFonts w:eastAsiaTheme="minorEastAsia"/>
          <w:sz w:val="28"/>
          <w:szCs w:val="28"/>
        </w:rPr>
        <w:t>运维总体规划</w:t>
      </w:r>
      <w:r>
        <w:rPr>
          <w:rFonts w:eastAsiaTheme="minorEastAsia"/>
          <w:sz w:val="28"/>
          <w:szCs w:val="28"/>
        </w:rPr>
        <w:t>”</w:t>
      </w:r>
      <w:r>
        <w:rPr>
          <w:rFonts w:eastAsiaTheme="minorEastAsia"/>
          <w:sz w:val="28"/>
          <w:szCs w:val="28"/>
        </w:rPr>
        <w:t>部分，从运维工作体系、设施运维模式、运维服务职责等三方面对责任主体、管理主体、落实主体、受益主体和服务主体的职责进行了规划；提出了</w:t>
      </w:r>
      <w:r>
        <w:rPr>
          <w:rFonts w:eastAsiaTheme="minorEastAsia" w:hint="eastAsia"/>
          <w:sz w:val="28"/>
          <w:szCs w:val="28"/>
        </w:rPr>
        <w:t>铁岭县</w:t>
      </w:r>
      <w:r>
        <w:rPr>
          <w:rFonts w:eastAsiaTheme="minorEastAsia"/>
          <w:sz w:val="28"/>
          <w:szCs w:val="28"/>
        </w:rPr>
        <w:t>农村生活污水设施运维的四类主要模式，明确了模式的运维污水处理设施对象、运维管理主体、监督与考核主体；运维服务职责中各类运维模式农户污水收集与预处理、收集管网、终端处理设施运行维护的职责。</w:t>
      </w:r>
    </w:p>
    <w:p w14:paraId="2BA07644" w14:textId="77777777" w:rsidR="0052661F" w:rsidRDefault="00082F15">
      <w:pPr>
        <w:snapToGrid w:val="0"/>
        <w:spacing w:line="360" w:lineRule="auto"/>
        <w:ind w:firstLine="561"/>
        <w:rPr>
          <w:rFonts w:eastAsiaTheme="minorEastAsia"/>
          <w:sz w:val="28"/>
          <w:szCs w:val="28"/>
        </w:rPr>
      </w:pPr>
      <w:r>
        <w:rPr>
          <w:rFonts w:eastAsiaTheme="minorEastAsia"/>
          <w:sz w:val="28"/>
          <w:szCs w:val="28"/>
        </w:rPr>
        <w:t>在</w:t>
      </w:r>
      <w:r>
        <w:rPr>
          <w:rFonts w:eastAsiaTheme="minorEastAsia"/>
          <w:sz w:val="28"/>
          <w:szCs w:val="28"/>
        </w:rPr>
        <w:t>“</w:t>
      </w:r>
      <w:r>
        <w:rPr>
          <w:rFonts w:eastAsiaTheme="minorEastAsia"/>
          <w:sz w:val="28"/>
          <w:szCs w:val="28"/>
        </w:rPr>
        <w:t>设施竣工与运维移交准则</w:t>
      </w:r>
      <w:r>
        <w:rPr>
          <w:rFonts w:eastAsiaTheme="minorEastAsia"/>
          <w:sz w:val="28"/>
          <w:szCs w:val="28"/>
        </w:rPr>
        <w:t>”</w:t>
      </w:r>
      <w:r>
        <w:rPr>
          <w:rFonts w:eastAsiaTheme="minorEastAsia"/>
          <w:sz w:val="28"/>
          <w:szCs w:val="28"/>
        </w:rPr>
        <w:t>部分，从污水治理设施竣工验收的要求、验收与运维移交所必须的资料等方面对竣工与运维移交提出了明确的要求与规范。</w:t>
      </w:r>
    </w:p>
    <w:p w14:paraId="45E5D775" w14:textId="77777777" w:rsidR="0052661F" w:rsidRDefault="00082F15">
      <w:pPr>
        <w:snapToGrid w:val="0"/>
        <w:spacing w:line="360" w:lineRule="auto"/>
        <w:ind w:firstLine="561"/>
        <w:rPr>
          <w:rFonts w:eastAsiaTheme="minorEastAsia"/>
          <w:sz w:val="28"/>
          <w:szCs w:val="28"/>
        </w:rPr>
      </w:pPr>
      <w:r>
        <w:rPr>
          <w:rFonts w:eastAsiaTheme="minorEastAsia"/>
          <w:sz w:val="28"/>
          <w:szCs w:val="28"/>
        </w:rPr>
        <w:t>在</w:t>
      </w:r>
      <w:r>
        <w:rPr>
          <w:rFonts w:eastAsiaTheme="minorEastAsia"/>
          <w:sz w:val="28"/>
          <w:szCs w:val="28"/>
        </w:rPr>
        <w:t>“</w:t>
      </w:r>
      <w:r>
        <w:rPr>
          <w:rFonts w:eastAsiaTheme="minorEastAsia"/>
          <w:sz w:val="28"/>
          <w:szCs w:val="28"/>
        </w:rPr>
        <w:t>运维经费保障</w:t>
      </w:r>
      <w:r>
        <w:rPr>
          <w:rFonts w:eastAsiaTheme="minorEastAsia"/>
          <w:sz w:val="28"/>
          <w:szCs w:val="28"/>
        </w:rPr>
        <w:t>”</w:t>
      </w:r>
      <w:r>
        <w:rPr>
          <w:rFonts w:eastAsiaTheme="minorEastAsia"/>
          <w:sz w:val="28"/>
          <w:szCs w:val="28"/>
        </w:rPr>
        <w:t>部分，按照</w:t>
      </w:r>
      <w:r>
        <w:rPr>
          <w:rFonts w:eastAsiaTheme="minorEastAsia"/>
          <w:sz w:val="28"/>
          <w:szCs w:val="28"/>
        </w:rPr>
        <w:t>“</w:t>
      </w:r>
      <w:r>
        <w:rPr>
          <w:rFonts w:eastAsiaTheme="minorEastAsia"/>
          <w:sz w:val="28"/>
          <w:szCs w:val="28"/>
        </w:rPr>
        <w:t>政</w:t>
      </w:r>
      <w:r>
        <w:rPr>
          <w:rFonts w:eastAsiaTheme="minorEastAsia"/>
          <w:sz w:val="28"/>
          <w:szCs w:val="28"/>
        </w:rPr>
        <w:t>府扶持、社会参与、群众自筹</w:t>
      </w:r>
      <w:r>
        <w:rPr>
          <w:rFonts w:eastAsiaTheme="minorEastAsia"/>
          <w:sz w:val="28"/>
          <w:szCs w:val="28"/>
        </w:rPr>
        <w:t>”</w:t>
      </w:r>
      <w:r>
        <w:rPr>
          <w:rFonts w:eastAsiaTheme="minorEastAsia"/>
          <w:sz w:val="28"/>
          <w:szCs w:val="28"/>
        </w:rPr>
        <w:t>的资金筹措原则，提出了解决和保障农村污水处理设施的途径和相关要求。</w:t>
      </w:r>
    </w:p>
    <w:p w14:paraId="1D878BA8" w14:textId="77777777" w:rsidR="0052661F" w:rsidRDefault="00082F15">
      <w:pPr>
        <w:pStyle w:val="3"/>
      </w:pPr>
      <w:r>
        <w:t>3.7.3</w:t>
      </w:r>
      <w:r>
        <w:rPr>
          <w:rFonts w:hint="eastAsia"/>
        </w:rPr>
        <w:t xml:space="preserve"> </w:t>
      </w:r>
      <w:r>
        <w:rPr>
          <w:rFonts w:hint="eastAsia"/>
        </w:rPr>
        <w:t>监督管理</w:t>
      </w:r>
    </w:p>
    <w:p w14:paraId="740571F0" w14:textId="77777777" w:rsidR="0052661F" w:rsidRDefault="00082F15">
      <w:pPr>
        <w:snapToGrid w:val="0"/>
        <w:spacing w:line="360" w:lineRule="auto"/>
        <w:ind w:firstLine="561"/>
        <w:rPr>
          <w:rFonts w:eastAsiaTheme="minorEastAsia"/>
          <w:bCs/>
          <w:sz w:val="28"/>
          <w:szCs w:val="28"/>
        </w:rPr>
      </w:pPr>
      <w:r>
        <w:rPr>
          <w:rFonts w:eastAsiaTheme="minorEastAsia"/>
          <w:bCs/>
          <w:sz w:val="28"/>
          <w:szCs w:val="28"/>
        </w:rPr>
        <w:t>本部分</w:t>
      </w:r>
      <w:r>
        <w:rPr>
          <w:rFonts w:eastAsiaTheme="minorEastAsia" w:hint="eastAsia"/>
          <w:bCs/>
          <w:sz w:val="28"/>
          <w:szCs w:val="28"/>
        </w:rPr>
        <w:t>针</w:t>
      </w:r>
      <w:r>
        <w:rPr>
          <w:rFonts w:eastAsiaTheme="minorEastAsia"/>
          <w:bCs/>
          <w:sz w:val="28"/>
          <w:szCs w:val="28"/>
        </w:rPr>
        <w:t>对</w:t>
      </w:r>
      <w:r>
        <w:rPr>
          <w:rFonts w:eastAsiaTheme="minorEastAsia" w:hint="eastAsia"/>
          <w:bCs/>
          <w:sz w:val="28"/>
          <w:szCs w:val="28"/>
        </w:rPr>
        <w:t>铁岭县</w:t>
      </w:r>
      <w:r>
        <w:rPr>
          <w:rFonts w:eastAsiaTheme="minorEastAsia"/>
          <w:bCs/>
          <w:sz w:val="28"/>
          <w:szCs w:val="28"/>
        </w:rPr>
        <w:t>农村生活污水治理设施运维环境监管与考核方面进行规划。</w:t>
      </w:r>
    </w:p>
    <w:p w14:paraId="0FF0F016" w14:textId="77777777" w:rsidR="0052661F" w:rsidRDefault="00082F15">
      <w:pPr>
        <w:snapToGrid w:val="0"/>
        <w:spacing w:line="360" w:lineRule="auto"/>
        <w:ind w:firstLine="561"/>
        <w:rPr>
          <w:rFonts w:eastAsiaTheme="minorEastAsia"/>
          <w:bCs/>
          <w:sz w:val="28"/>
          <w:szCs w:val="28"/>
        </w:rPr>
      </w:pPr>
      <w:r>
        <w:rPr>
          <w:rFonts w:eastAsiaTheme="minorEastAsia"/>
          <w:bCs/>
          <w:sz w:val="28"/>
          <w:szCs w:val="28"/>
        </w:rPr>
        <w:t>《规划》中明确农村生活污水治理设施运维坚持以</w:t>
      </w:r>
      <w:r>
        <w:rPr>
          <w:rFonts w:eastAsiaTheme="minorEastAsia"/>
          <w:bCs/>
          <w:sz w:val="28"/>
          <w:szCs w:val="28"/>
        </w:rPr>
        <w:t>“</w:t>
      </w:r>
      <w:r>
        <w:rPr>
          <w:rFonts w:eastAsiaTheme="minorEastAsia"/>
          <w:bCs/>
          <w:sz w:val="28"/>
          <w:szCs w:val="28"/>
        </w:rPr>
        <w:t>政府监管、社会监督</w:t>
      </w:r>
      <w:r>
        <w:rPr>
          <w:rFonts w:eastAsiaTheme="minorEastAsia"/>
          <w:bCs/>
          <w:sz w:val="28"/>
          <w:szCs w:val="28"/>
        </w:rPr>
        <w:t>”</w:t>
      </w:r>
      <w:r>
        <w:rPr>
          <w:rFonts w:eastAsiaTheme="minorEastAsia"/>
          <w:bCs/>
          <w:sz w:val="28"/>
          <w:szCs w:val="28"/>
        </w:rPr>
        <w:t>的基本原则，按照</w:t>
      </w:r>
      <w:r>
        <w:rPr>
          <w:rFonts w:eastAsiaTheme="minorEastAsia"/>
          <w:bCs/>
          <w:sz w:val="28"/>
          <w:szCs w:val="28"/>
        </w:rPr>
        <w:t>“</w:t>
      </w:r>
      <w:r>
        <w:rPr>
          <w:rFonts w:eastAsiaTheme="minorEastAsia"/>
          <w:bCs/>
          <w:sz w:val="28"/>
          <w:szCs w:val="28"/>
        </w:rPr>
        <w:t>分类监测、实时监控、多方监管</w:t>
      </w:r>
      <w:r>
        <w:rPr>
          <w:rFonts w:eastAsiaTheme="minorEastAsia"/>
          <w:bCs/>
          <w:sz w:val="28"/>
          <w:szCs w:val="28"/>
        </w:rPr>
        <w:t>”</w:t>
      </w:r>
      <w:r>
        <w:rPr>
          <w:rFonts w:eastAsiaTheme="minorEastAsia"/>
          <w:bCs/>
          <w:sz w:val="28"/>
          <w:szCs w:val="28"/>
        </w:rPr>
        <w:t>工作思路，建立集中式处理设施定期统一监管，分散式处理、分户处理与资源化利用设施不定期抽查监管的监管方案。同时，积极探索建立县域农村生活污水治理智能化监管平台，制订对运维责任单位的考核办法，建立群众参与监督机制。</w:t>
      </w:r>
      <w:r>
        <w:rPr>
          <w:rFonts w:eastAsiaTheme="minorEastAsia"/>
          <w:bCs/>
          <w:sz w:val="28"/>
          <w:szCs w:val="28"/>
        </w:rPr>
        <w:t>保障农村生活污水处理设施稳定达标运</w:t>
      </w:r>
      <w:r>
        <w:rPr>
          <w:rFonts w:eastAsiaTheme="minorEastAsia"/>
          <w:bCs/>
          <w:sz w:val="28"/>
          <w:szCs w:val="28"/>
        </w:rPr>
        <w:lastRenderedPageBreak/>
        <w:t>行。</w:t>
      </w:r>
    </w:p>
    <w:p w14:paraId="2937450D" w14:textId="77777777" w:rsidR="0052661F" w:rsidRDefault="00082F15">
      <w:pPr>
        <w:pStyle w:val="2"/>
        <w:rPr>
          <w:rFonts w:ascii="Times New Roman" w:hAnsi="Times New Roman"/>
        </w:rPr>
      </w:pPr>
      <w:bookmarkStart w:id="132" w:name="_Toc73960783"/>
      <w:bookmarkStart w:id="133" w:name="_Toc39040091"/>
      <w:r>
        <w:rPr>
          <w:rFonts w:ascii="Times New Roman" w:hAnsi="Times New Roman"/>
        </w:rPr>
        <w:t xml:space="preserve">3.8 </w:t>
      </w:r>
      <w:r>
        <w:rPr>
          <w:rFonts w:ascii="Times New Roman" w:hAnsi="Times New Roman"/>
        </w:rPr>
        <w:t>效益分析</w:t>
      </w:r>
      <w:bookmarkEnd w:id="132"/>
      <w:bookmarkEnd w:id="133"/>
    </w:p>
    <w:p w14:paraId="4860BB05" w14:textId="77777777" w:rsidR="0052661F" w:rsidRDefault="00082F15">
      <w:pPr>
        <w:pStyle w:val="3"/>
      </w:pPr>
      <w:r>
        <w:t>3.8.1</w:t>
      </w:r>
      <w:r>
        <w:rPr>
          <w:rFonts w:hint="eastAsia"/>
        </w:rPr>
        <w:t xml:space="preserve"> </w:t>
      </w:r>
      <w:r>
        <w:t>环境效益</w:t>
      </w:r>
    </w:p>
    <w:p w14:paraId="41F38A9B" w14:textId="77777777" w:rsidR="0052661F" w:rsidRDefault="00082F15">
      <w:pPr>
        <w:snapToGrid w:val="0"/>
        <w:spacing w:line="360" w:lineRule="auto"/>
        <w:ind w:firstLine="560"/>
        <w:rPr>
          <w:rFonts w:eastAsia="宋体"/>
          <w:bCs/>
          <w:sz w:val="28"/>
          <w:szCs w:val="28"/>
        </w:rPr>
      </w:pPr>
      <w:r>
        <w:rPr>
          <w:rFonts w:eastAsiaTheme="minorEastAsia"/>
          <w:bCs/>
          <w:sz w:val="28"/>
          <w:szCs w:val="28"/>
        </w:rPr>
        <w:t>通过规划的实施，在</w:t>
      </w:r>
      <w:r>
        <w:rPr>
          <w:rFonts w:eastAsiaTheme="minorEastAsia" w:hint="eastAsia"/>
          <w:bCs/>
          <w:sz w:val="28"/>
          <w:szCs w:val="28"/>
        </w:rPr>
        <w:t>全县</w:t>
      </w:r>
      <w:r>
        <w:rPr>
          <w:rFonts w:eastAsiaTheme="minorEastAsia"/>
          <w:bCs/>
          <w:sz w:val="28"/>
          <w:szCs w:val="28"/>
        </w:rPr>
        <w:t>构建科学合理的农村生活污水处理体系，实现农村生活污水收集及治理设施的合理布局与建设，能有效减少水污染物的排放、促进</w:t>
      </w:r>
      <w:r>
        <w:rPr>
          <w:rFonts w:eastAsiaTheme="minorEastAsia" w:hint="eastAsia"/>
          <w:bCs/>
          <w:sz w:val="28"/>
          <w:szCs w:val="28"/>
        </w:rPr>
        <w:t>铁岭县</w:t>
      </w:r>
      <w:r>
        <w:rPr>
          <w:rFonts w:eastAsiaTheme="minorEastAsia"/>
          <w:bCs/>
          <w:sz w:val="28"/>
          <w:szCs w:val="28"/>
        </w:rPr>
        <w:t>农村人居环境改善。</w:t>
      </w:r>
      <w:r>
        <w:rPr>
          <w:rFonts w:eastAsia="宋体"/>
          <w:bCs/>
          <w:sz w:val="28"/>
          <w:szCs w:val="28"/>
        </w:rPr>
        <w:t>据估算，</w:t>
      </w:r>
      <w:r>
        <w:rPr>
          <w:rFonts w:eastAsia="宋体" w:hint="eastAsia"/>
          <w:bCs/>
          <w:sz w:val="28"/>
          <w:szCs w:val="28"/>
        </w:rPr>
        <w:t>铁岭县共</w:t>
      </w:r>
      <w:r>
        <w:rPr>
          <w:rFonts w:eastAsia="宋体"/>
          <w:bCs/>
          <w:sz w:val="28"/>
          <w:szCs w:val="28"/>
        </w:rPr>
        <w:t>有</w:t>
      </w:r>
      <w:r>
        <w:rPr>
          <w:rFonts w:eastAsia="宋体"/>
          <w:bCs/>
          <w:sz w:val="28"/>
          <w:szCs w:val="28"/>
        </w:rPr>
        <w:t>253</w:t>
      </w:r>
      <w:r>
        <w:rPr>
          <w:rFonts w:eastAsia="宋体"/>
          <w:bCs/>
          <w:sz w:val="28"/>
          <w:szCs w:val="28"/>
        </w:rPr>
        <w:t>万</w:t>
      </w:r>
      <w:r>
        <w:rPr>
          <w:rFonts w:eastAsia="宋体"/>
          <w:bCs/>
          <w:sz w:val="28"/>
          <w:szCs w:val="28"/>
        </w:rPr>
        <w:t>m</w:t>
      </w:r>
      <w:r>
        <w:rPr>
          <w:rFonts w:eastAsia="宋体"/>
          <w:bCs/>
          <w:sz w:val="28"/>
          <w:szCs w:val="28"/>
          <w:vertAlign w:val="superscript"/>
        </w:rPr>
        <w:t>3</w:t>
      </w:r>
      <w:r>
        <w:rPr>
          <w:rFonts w:eastAsia="宋体"/>
          <w:bCs/>
          <w:sz w:val="28"/>
          <w:szCs w:val="28"/>
        </w:rPr>
        <w:t>/a</w:t>
      </w:r>
      <w:r>
        <w:rPr>
          <w:rFonts w:eastAsia="宋体"/>
          <w:bCs/>
          <w:sz w:val="28"/>
          <w:szCs w:val="28"/>
        </w:rPr>
        <w:t>的农村生活污水需要按本规划要求建设农村生活污水治理设施，实现污水的资源化利用或达标排放。</w:t>
      </w:r>
    </w:p>
    <w:p w14:paraId="37192357" w14:textId="77777777" w:rsidR="0052661F" w:rsidRDefault="00082F15">
      <w:pPr>
        <w:snapToGrid w:val="0"/>
        <w:spacing w:line="360" w:lineRule="auto"/>
        <w:ind w:firstLine="560"/>
        <w:rPr>
          <w:rFonts w:eastAsia="宋体"/>
          <w:bCs/>
          <w:sz w:val="28"/>
          <w:szCs w:val="28"/>
        </w:rPr>
      </w:pPr>
      <w:r>
        <w:rPr>
          <w:rFonts w:eastAsia="宋体"/>
          <w:bCs/>
          <w:sz w:val="28"/>
          <w:szCs w:val="28"/>
        </w:rPr>
        <w:t>通过对</w:t>
      </w:r>
      <w:r>
        <w:rPr>
          <w:rFonts w:eastAsia="宋体" w:hint="eastAsia"/>
          <w:bCs/>
          <w:sz w:val="28"/>
          <w:szCs w:val="28"/>
        </w:rPr>
        <w:t>全县</w:t>
      </w:r>
      <w:r>
        <w:rPr>
          <w:rFonts w:eastAsia="宋体"/>
          <w:bCs/>
          <w:sz w:val="28"/>
          <w:szCs w:val="28"/>
        </w:rPr>
        <w:t>污水处理设施整合规划，</w:t>
      </w:r>
      <w:r>
        <w:rPr>
          <w:rFonts w:eastAsia="宋体" w:hint="eastAsia"/>
          <w:bCs/>
          <w:sz w:val="28"/>
          <w:szCs w:val="28"/>
        </w:rPr>
        <w:t>铁岭县</w:t>
      </w:r>
      <w:r>
        <w:rPr>
          <w:rFonts w:eastAsia="宋体"/>
          <w:bCs/>
          <w:sz w:val="28"/>
          <w:szCs w:val="28"/>
        </w:rPr>
        <w:t>农村生活污水资源化利用占比</w:t>
      </w:r>
      <w:r>
        <w:rPr>
          <w:rFonts w:eastAsia="宋体"/>
          <w:bCs/>
          <w:sz w:val="28"/>
          <w:szCs w:val="28"/>
        </w:rPr>
        <w:t>92.1%</w:t>
      </w:r>
      <w:r>
        <w:rPr>
          <w:rFonts w:eastAsia="宋体"/>
          <w:bCs/>
          <w:sz w:val="28"/>
          <w:szCs w:val="28"/>
        </w:rPr>
        <w:t>，每年约有</w:t>
      </w:r>
      <w:r>
        <w:rPr>
          <w:rFonts w:eastAsia="宋体"/>
          <w:bCs/>
          <w:sz w:val="28"/>
          <w:szCs w:val="28"/>
        </w:rPr>
        <w:t>233</w:t>
      </w:r>
      <w:r>
        <w:rPr>
          <w:rFonts w:eastAsia="宋体"/>
          <w:bCs/>
          <w:sz w:val="28"/>
          <w:szCs w:val="28"/>
        </w:rPr>
        <w:t>万</w:t>
      </w:r>
      <w:r>
        <w:rPr>
          <w:rFonts w:eastAsia="宋体"/>
          <w:bCs/>
          <w:sz w:val="28"/>
          <w:szCs w:val="28"/>
        </w:rPr>
        <w:t>m³</w:t>
      </w:r>
      <w:r>
        <w:rPr>
          <w:rFonts w:eastAsia="宋体"/>
          <w:bCs/>
          <w:sz w:val="28"/>
          <w:szCs w:val="28"/>
        </w:rPr>
        <w:t>；</w:t>
      </w:r>
      <w:r>
        <w:rPr>
          <w:rFonts w:eastAsia="宋体" w:hint="eastAsia"/>
          <w:bCs/>
          <w:sz w:val="28"/>
          <w:szCs w:val="28"/>
        </w:rPr>
        <w:t>集中处理占比</w:t>
      </w:r>
      <w:r>
        <w:rPr>
          <w:rFonts w:eastAsia="宋体"/>
          <w:bCs/>
          <w:sz w:val="28"/>
          <w:szCs w:val="28"/>
        </w:rPr>
        <w:t>7.9</w:t>
      </w:r>
      <w:r>
        <w:rPr>
          <w:rFonts w:eastAsia="宋体" w:hint="eastAsia"/>
          <w:bCs/>
          <w:sz w:val="28"/>
          <w:szCs w:val="28"/>
        </w:rPr>
        <w:t>%</w:t>
      </w:r>
      <w:r>
        <w:rPr>
          <w:rFonts w:eastAsia="宋体" w:hint="eastAsia"/>
          <w:bCs/>
          <w:sz w:val="28"/>
          <w:szCs w:val="28"/>
        </w:rPr>
        <w:t>，每年约有</w:t>
      </w:r>
      <w:r>
        <w:rPr>
          <w:rFonts w:eastAsia="宋体"/>
          <w:bCs/>
          <w:sz w:val="28"/>
          <w:szCs w:val="28"/>
        </w:rPr>
        <w:t>20</w:t>
      </w:r>
      <w:r>
        <w:rPr>
          <w:rFonts w:eastAsia="宋体"/>
          <w:bCs/>
          <w:sz w:val="28"/>
          <w:szCs w:val="28"/>
        </w:rPr>
        <w:t>万</w:t>
      </w:r>
      <w:r>
        <w:rPr>
          <w:rFonts w:eastAsia="宋体"/>
          <w:bCs/>
          <w:sz w:val="28"/>
          <w:szCs w:val="28"/>
        </w:rPr>
        <w:t>m³</w:t>
      </w:r>
      <w:r>
        <w:rPr>
          <w:rFonts w:eastAsia="宋体"/>
          <w:bCs/>
          <w:sz w:val="28"/>
          <w:szCs w:val="28"/>
        </w:rPr>
        <w:t>；</w:t>
      </w:r>
      <w:r>
        <w:rPr>
          <w:rFonts w:eastAsia="宋体"/>
          <w:bCs/>
          <w:sz w:val="28"/>
          <w:szCs w:val="28"/>
        </w:rPr>
        <w:t>4.6</w:t>
      </w:r>
      <w:r>
        <w:rPr>
          <w:rFonts w:eastAsia="宋体" w:hint="eastAsia"/>
          <w:bCs/>
          <w:sz w:val="28"/>
          <w:szCs w:val="28"/>
        </w:rPr>
        <w:t>%</w:t>
      </w:r>
      <w:r>
        <w:rPr>
          <w:rFonts w:eastAsia="宋体"/>
          <w:bCs/>
          <w:sz w:val="28"/>
          <w:szCs w:val="28"/>
        </w:rPr>
        <w:t>按《标准》</w:t>
      </w:r>
      <w:r>
        <w:rPr>
          <w:rFonts w:eastAsia="宋体" w:hint="eastAsia"/>
          <w:bCs/>
          <w:sz w:val="28"/>
          <w:szCs w:val="28"/>
        </w:rPr>
        <w:t>一</w:t>
      </w:r>
      <w:r>
        <w:rPr>
          <w:rFonts w:eastAsia="宋体"/>
          <w:bCs/>
          <w:sz w:val="28"/>
          <w:szCs w:val="28"/>
        </w:rPr>
        <w:t>级标准执行排放，即</w:t>
      </w:r>
      <w:r>
        <w:rPr>
          <w:rFonts w:eastAsia="宋体" w:hint="eastAsia"/>
          <w:bCs/>
          <w:sz w:val="28"/>
          <w:szCs w:val="28"/>
        </w:rPr>
        <w:t>一</w:t>
      </w:r>
      <w:r>
        <w:rPr>
          <w:rFonts w:eastAsia="宋体"/>
          <w:bCs/>
          <w:sz w:val="28"/>
          <w:szCs w:val="28"/>
        </w:rPr>
        <w:t>级标准处理农村生活污水</w:t>
      </w:r>
      <w:r>
        <w:rPr>
          <w:rFonts w:eastAsia="宋体"/>
          <w:bCs/>
          <w:sz w:val="28"/>
          <w:szCs w:val="28"/>
        </w:rPr>
        <w:t>12</w:t>
      </w:r>
      <w:r>
        <w:rPr>
          <w:rFonts w:eastAsia="宋体"/>
          <w:bCs/>
          <w:sz w:val="28"/>
          <w:szCs w:val="28"/>
        </w:rPr>
        <w:t>万</w:t>
      </w:r>
      <w:r>
        <w:rPr>
          <w:rFonts w:eastAsia="宋体"/>
          <w:bCs/>
          <w:sz w:val="28"/>
          <w:szCs w:val="28"/>
        </w:rPr>
        <w:t>m</w:t>
      </w:r>
      <w:r>
        <w:rPr>
          <w:rFonts w:eastAsia="宋体"/>
          <w:bCs/>
          <w:sz w:val="28"/>
          <w:szCs w:val="28"/>
          <w:vertAlign w:val="superscript"/>
        </w:rPr>
        <w:t>3</w:t>
      </w:r>
      <w:r>
        <w:rPr>
          <w:rFonts w:eastAsia="宋体"/>
          <w:bCs/>
          <w:sz w:val="28"/>
          <w:szCs w:val="28"/>
        </w:rPr>
        <w:t>/a</w:t>
      </w:r>
      <w:r>
        <w:rPr>
          <w:rFonts w:eastAsia="宋体"/>
          <w:bCs/>
          <w:sz w:val="28"/>
          <w:szCs w:val="28"/>
        </w:rPr>
        <w:t>；</w:t>
      </w:r>
      <w:r>
        <w:rPr>
          <w:rFonts w:eastAsia="宋体"/>
          <w:bCs/>
          <w:sz w:val="28"/>
          <w:szCs w:val="28"/>
        </w:rPr>
        <w:t>2.5</w:t>
      </w:r>
      <w:r>
        <w:rPr>
          <w:rFonts w:eastAsia="宋体" w:hint="eastAsia"/>
          <w:bCs/>
          <w:sz w:val="28"/>
          <w:szCs w:val="28"/>
        </w:rPr>
        <w:t>%</w:t>
      </w:r>
      <w:r>
        <w:rPr>
          <w:rFonts w:eastAsia="宋体"/>
          <w:bCs/>
          <w:sz w:val="28"/>
          <w:szCs w:val="28"/>
        </w:rPr>
        <w:t>按《标准》二级标准执行排放，即二级标准处理农村生活污水</w:t>
      </w:r>
      <w:r>
        <w:rPr>
          <w:rFonts w:eastAsia="宋体"/>
          <w:bCs/>
          <w:sz w:val="28"/>
          <w:szCs w:val="28"/>
        </w:rPr>
        <w:t>6</w:t>
      </w:r>
      <w:r>
        <w:rPr>
          <w:rFonts w:eastAsia="宋体"/>
          <w:bCs/>
          <w:sz w:val="28"/>
          <w:szCs w:val="28"/>
        </w:rPr>
        <w:t>万</w:t>
      </w:r>
      <w:r>
        <w:rPr>
          <w:rFonts w:eastAsia="宋体"/>
          <w:bCs/>
          <w:sz w:val="28"/>
          <w:szCs w:val="28"/>
        </w:rPr>
        <w:t>m</w:t>
      </w:r>
      <w:r>
        <w:rPr>
          <w:rFonts w:eastAsia="宋体"/>
          <w:bCs/>
          <w:sz w:val="28"/>
          <w:szCs w:val="28"/>
          <w:vertAlign w:val="superscript"/>
        </w:rPr>
        <w:t>3</w:t>
      </w:r>
      <w:r>
        <w:rPr>
          <w:rFonts w:eastAsia="宋体"/>
          <w:bCs/>
          <w:sz w:val="28"/>
          <w:szCs w:val="28"/>
        </w:rPr>
        <w:t>/a</w:t>
      </w:r>
      <w:r>
        <w:rPr>
          <w:rFonts w:eastAsia="宋体"/>
          <w:bCs/>
          <w:sz w:val="28"/>
          <w:szCs w:val="28"/>
        </w:rPr>
        <w:t>；</w:t>
      </w:r>
      <w:r>
        <w:rPr>
          <w:rFonts w:eastAsia="宋体"/>
          <w:bCs/>
          <w:sz w:val="28"/>
          <w:szCs w:val="28"/>
        </w:rPr>
        <w:t>0.8%</w:t>
      </w:r>
      <w:r>
        <w:rPr>
          <w:rFonts w:eastAsia="宋体"/>
          <w:bCs/>
          <w:sz w:val="28"/>
          <w:szCs w:val="28"/>
        </w:rPr>
        <w:t>的农村生活污水处理后按三级标准排放，即</w:t>
      </w:r>
      <w:r>
        <w:rPr>
          <w:rFonts w:eastAsia="宋体"/>
          <w:bCs/>
          <w:sz w:val="28"/>
          <w:szCs w:val="28"/>
        </w:rPr>
        <w:t>2</w:t>
      </w:r>
      <w:r>
        <w:rPr>
          <w:rFonts w:eastAsia="宋体"/>
          <w:bCs/>
          <w:sz w:val="28"/>
          <w:szCs w:val="28"/>
        </w:rPr>
        <w:t>万</w:t>
      </w:r>
      <w:r>
        <w:rPr>
          <w:rFonts w:eastAsia="宋体"/>
          <w:bCs/>
          <w:sz w:val="28"/>
          <w:szCs w:val="28"/>
        </w:rPr>
        <w:t>m</w:t>
      </w:r>
      <w:r>
        <w:rPr>
          <w:rFonts w:eastAsia="宋体"/>
          <w:bCs/>
          <w:sz w:val="28"/>
          <w:szCs w:val="28"/>
          <w:vertAlign w:val="superscript"/>
        </w:rPr>
        <w:t>3</w:t>
      </w:r>
      <w:r>
        <w:rPr>
          <w:rFonts w:eastAsia="宋体"/>
          <w:bCs/>
          <w:sz w:val="28"/>
          <w:szCs w:val="28"/>
        </w:rPr>
        <w:t>/a</w:t>
      </w:r>
      <w:r>
        <w:rPr>
          <w:rFonts w:eastAsia="宋体"/>
          <w:bCs/>
          <w:sz w:val="28"/>
          <w:szCs w:val="28"/>
        </w:rPr>
        <w:t>。根据</w:t>
      </w:r>
      <w:r>
        <w:rPr>
          <w:rFonts w:eastAsia="宋体" w:hint="eastAsia"/>
          <w:bCs/>
          <w:sz w:val="28"/>
          <w:szCs w:val="28"/>
        </w:rPr>
        <w:t>铁岭县排水体制及农村生活污水特质，取铁岭县</w:t>
      </w:r>
      <w:r>
        <w:rPr>
          <w:rFonts w:eastAsia="宋体"/>
          <w:bCs/>
          <w:sz w:val="28"/>
          <w:szCs w:val="28"/>
        </w:rPr>
        <w:t>农村生活污水进水</w:t>
      </w:r>
      <w:r>
        <w:rPr>
          <w:rFonts w:eastAsia="宋体" w:hint="eastAsia"/>
          <w:bCs/>
          <w:sz w:val="28"/>
          <w:szCs w:val="28"/>
        </w:rPr>
        <w:t>浓度</w:t>
      </w:r>
      <w:r>
        <w:rPr>
          <w:rFonts w:eastAsia="宋体"/>
          <w:bCs/>
          <w:sz w:val="28"/>
          <w:szCs w:val="28"/>
        </w:rPr>
        <w:t>COD</w:t>
      </w:r>
      <w:r>
        <w:rPr>
          <w:rFonts w:eastAsia="宋体" w:hint="eastAsia"/>
          <w:bCs/>
          <w:sz w:val="28"/>
          <w:szCs w:val="28"/>
        </w:rPr>
        <w:t>为</w:t>
      </w:r>
      <w:r>
        <w:rPr>
          <w:rFonts w:eastAsia="宋体" w:hint="eastAsia"/>
          <w:bCs/>
          <w:sz w:val="28"/>
          <w:szCs w:val="28"/>
        </w:rPr>
        <w:t>24</w:t>
      </w:r>
      <w:r>
        <w:rPr>
          <w:rFonts w:eastAsia="宋体"/>
          <w:bCs/>
          <w:sz w:val="28"/>
          <w:szCs w:val="28"/>
        </w:rPr>
        <w:t>0</w:t>
      </w:r>
      <w:r>
        <w:rPr>
          <w:rFonts w:eastAsia="宋体" w:hint="eastAsia"/>
          <w:bCs/>
          <w:sz w:val="28"/>
          <w:szCs w:val="28"/>
        </w:rPr>
        <w:t xml:space="preserve"> </w:t>
      </w:r>
      <w:r>
        <w:rPr>
          <w:rFonts w:eastAsia="宋体"/>
          <w:bCs/>
          <w:sz w:val="28"/>
          <w:szCs w:val="28"/>
        </w:rPr>
        <w:t>mg/L</w:t>
      </w:r>
      <w:r>
        <w:rPr>
          <w:rFonts w:eastAsia="宋体"/>
          <w:bCs/>
          <w:sz w:val="28"/>
          <w:szCs w:val="28"/>
        </w:rPr>
        <w:t>、</w:t>
      </w:r>
      <w:r>
        <w:rPr>
          <w:rFonts w:eastAsia="宋体" w:hint="eastAsia"/>
          <w:bCs/>
          <w:sz w:val="28"/>
          <w:szCs w:val="28"/>
        </w:rPr>
        <w:t>NH</w:t>
      </w:r>
      <w:r>
        <w:rPr>
          <w:rFonts w:eastAsia="宋体"/>
          <w:bCs/>
          <w:sz w:val="28"/>
          <w:szCs w:val="28"/>
          <w:vertAlign w:val="subscript"/>
        </w:rPr>
        <w:t>3</w:t>
      </w:r>
      <w:r>
        <w:rPr>
          <w:rFonts w:eastAsia="宋体" w:hint="eastAsia"/>
          <w:bCs/>
          <w:sz w:val="28"/>
          <w:szCs w:val="28"/>
        </w:rPr>
        <w:t>-N</w:t>
      </w:r>
      <w:r>
        <w:rPr>
          <w:rFonts w:eastAsia="宋体" w:hint="eastAsia"/>
          <w:bCs/>
          <w:sz w:val="28"/>
          <w:szCs w:val="28"/>
        </w:rPr>
        <w:t>为</w:t>
      </w:r>
      <w:r>
        <w:rPr>
          <w:rFonts w:eastAsia="宋体" w:hint="eastAsia"/>
          <w:bCs/>
          <w:sz w:val="28"/>
          <w:szCs w:val="28"/>
        </w:rPr>
        <w:t>35</w:t>
      </w:r>
      <w:r>
        <w:rPr>
          <w:rFonts w:eastAsia="宋体"/>
          <w:bCs/>
          <w:sz w:val="28"/>
          <w:szCs w:val="28"/>
        </w:rPr>
        <w:t xml:space="preserve"> mg/L</w:t>
      </w:r>
      <w:r>
        <w:rPr>
          <w:rFonts w:eastAsia="宋体"/>
          <w:bCs/>
          <w:sz w:val="28"/>
          <w:szCs w:val="28"/>
        </w:rPr>
        <w:t>、</w:t>
      </w:r>
      <w:r>
        <w:rPr>
          <w:rFonts w:eastAsia="宋体" w:hint="eastAsia"/>
          <w:bCs/>
          <w:sz w:val="28"/>
          <w:szCs w:val="28"/>
        </w:rPr>
        <w:t>TP</w:t>
      </w:r>
      <w:r>
        <w:rPr>
          <w:rFonts w:eastAsia="宋体" w:hint="eastAsia"/>
          <w:bCs/>
          <w:sz w:val="28"/>
          <w:szCs w:val="28"/>
        </w:rPr>
        <w:t>为</w:t>
      </w:r>
      <w:r>
        <w:rPr>
          <w:rFonts w:eastAsia="宋体"/>
          <w:bCs/>
          <w:sz w:val="28"/>
          <w:szCs w:val="28"/>
        </w:rPr>
        <w:t>4</w:t>
      </w:r>
      <w:r>
        <w:rPr>
          <w:rFonts w:eastAsia="宋体" w:hint="eastAsia"/>
          <w:bCs/>
          <w:sz w:val="28"/>
          <w:szCs w:val="28"/>
        </w:rPr>
        <w:t>.2</w:t>
      </w:r>
      <w:r>
        <w:rPr>
          <w:rFonts w:eastAsia="宋体"/>
          <w:bCs/>
          <w:sz w:val="28"/>
          <w:szCs w:val="28"/>
        </w:rPr>
        <w:t xml:space="preserve"> mg/L</w:t>
      </w:r>
      <w:r>
        <w:rPr>
          <w:rFonts w:eastAsia="宋体"/>
          <w:bCs/>
          <w:sz w:val="28"/>
          <w:szCs w:val="28"/>
        </w:rPr>
        <w:t>，项目实施后</w:t>
      </w:r>
      <w:bookmarkStart w:id="134" w:name="_Hlk36738378"/>
      <w:r>
        <w:rPr>
          <w:rFonts w:eastAsia="宋体"/>
          <w:bCs/>
          <w:sz w:val="28"/>
          <w:szCs w:val="28"/>
        </w:rPr>
        <w:t>COD</w:t>
      </w:r>
      <w:r>
        <w:rPr>
          <w:rFonts w:eastAsia="宋体"/>
          <w:bCs/>
          <w:sz w:val="28"/>
          <w:szCs w:val="28"/>
        </w:rPr>
        <w:t>可减排</w:t>
      </w:r>
      <w:r>
        <w:rPr>
          <w:rFonts w:eastAsia="宋体"/>
          <w:bCs/>
          <w:sz w:val="28"/>
          <w:szCs w:val="28"/>
        </w:rPr>
        <w:t>592t/a</w:t>
      </w:r>
      <w:r>
        <w:rPr>
          <w:rFonts w:eastAsia="宋体"/>
          <w:bCs/>
          <w:sz w:val="28"/>
          <w:szCs w:val="28"/>
        </w:rPr>
        <w:t>，</w:t>
      </w:r>
      <w:r>
        <w:rPr>
          <w:rFonts w:eastAsia="宋体" w:hint="eastAsia"/>
          <w:bCs/>
          <w:sz w:val="28"/>
          <w:szCs w:val="28"/>
        </w:rPr>
        <w:t>NH</w:t>
      </w:r>
      <w:r>
        <w:rPr>
          <w:rFonts w:eastAsia="宋体"/>
          <w:bCs/>
          <w:sz w:val="28"/>
          <w:szCs w:val="28"/>
          <w:vertAlign w:val="subscript"/>
        </w:rPr>
        <w:t>3</w:t>
      </w:r>
      <w:r>
        <w:rPr>
          <w:rFonts w:eastAsia="宋体" w:hint="eastAsia"/>
          <w:bCs/>
          <w:sz w:val="28"/>
          <w:szCs w:val="28"/>
        </w:rPr>
        <w:t>-N</w:t>
      </w:r>
      <w:r>
        <w:rPr>
          <w:rFonts w:eastAsia="宋体"/>
          <w:bCs/>
          <w:sz w:val="28"/>
          <w:szCs w:val="28"/>
        </w:rPr>
        <w:t>可减排</w:t>
      </w:r>
      <w:r>
        <w:rPr>
          <w:rFonts w:eastAsia="宋体"/>
          <w:bCs/>
          <w:sz w:val="28"/>
          <w:szCs w:val="28"/>
        </w:rPr>
        <w:t>86t/a</w:t>
      </w:r>
      <w:r>
        <w:rPr>
          <w:rFonts w:eastAsia="宋体"/>
          <w:bCs/>
          <w:sz w:val="28"/>
          <w:szCs w:val="28"/>
        </w:rPr>
        <w:t>，</w:t>
      </w:r>
      <w:r>
        <w:rPr>
          <w:rFonts w:eastAsia="宋体" w:hint="eastAsia"/>
          <w:bCs/>
          <w:sz w:val="28"/>
          <w:szCs w:val="28"/>
        </w:rPr>
        <w:t>TP</w:t>
      </w:r>
      <w:r>
        <w:rPr>
          <w:rFonts w:eastAsia="宋体"/>
          <w:bCs/>
          <w:sz w:val="28"/>
          <w:szCs w:val="28"/>
        </w:rPr>
        <w:t>可减排</w:t>
      </w:r>
      <w:r>
        <w:rPr>
          <w:rFonts w:eastAsia="宋体"/>
          <w:bCs/>
          <w:sz w:val="28"/>
          <w:szCs w:val="28"/>
        </w:rPr>
        <w:t>10t/a</w:t>
      </w:r>
      <w:r>
        <w:rPr>
          <w:rFonts w:eastAsia="宋体"/>
          <w:bCs/>
          <w:sz w:val="28"/>
          <w:szCs w:val="28"/>
        </w:rPr>
        <w:t>，</w:t>
      </w:r>
      <w:bookmarkEnd w:id="134"/>
      <w:r>
        <w:rPr>
          <w:rFonts w:eastAsia="宋体"/>
          <w:bCs/>
          <w:sz w:val="28"/>
          <w:szCs w:val="28"/>
        </w:rPr>
        <w:t>能有效改善</w:t>
      </w:r>
      <w:r>
        <w:rPr>
          <w:rFonts w:eastAsia="宋体" w:hint="eastAsia"/>
          <w:bCs/>
          <w:sz w:val="28"/>
          <w:szCs w:val="28"/>
        </w:rPr>
        <w:t>全县</w:t>
      </w:r>
      <w:r>
        <w:rPr>
          <w:rFonts w:eastAsia="宋体"/>
          <w:bCs/>
          <w:sz w:val="28"/>
          <w:szCs w:val="28"/>
        </w:rPr>
        <w:t>水生态环境，保障居民饮用水水质安全，提高居民的生活质量水平。</w:t>
      </w:r>
    </w:p>
    <w:p w14:paraId="5A6DA1F0" w14:textId="77777777" w:rsidR="0052661F" w:rsidRDefault="00082F15">
      <w:pPr>
        <w:pStyle w:val="3"/>
      </w:pPr>
      <w:bookmarkStart w:id="135" w:name="_Toc29161261"/>
      <w:r>
        <w:t>3.8.2</w:t>
      </w:r>
      <w:r>
        <w:rPr>
          <w:rFonts w:hint="eastAsia"/>
        </w:rPr>
        <w:t xml:space="preserve"> </w:t>
      </w:r>
      <w:r>
        <w:t>社会效益</w:t>
      </w:r>
      <w:bookmarkEnd w:id="135"/>
    </w:p>
    <w:p w14:paraId="3AEA4C27" w14:textId="77777777" w:rsidR="0052661F" w:rsidRDefault="00082F15">
      <w:pPr>
        <w:snapToGrid w:val="0"/>
        <w:spacing w:line="360" w:lineRule="auto"/>
        <w:ind w:firstLine="561"/>
        <w:rPr>
          <w:rFonts w:eastAsia="宋体"/>
          <w:sz w:val="28"/>
          <w:szCs w:val="28"/>
        </w:rPr>
      </w:pPr>
      <w:r>
        <w:rPr>
          <w:rFonts w:eastAsia="宋体"/>
          <w:sz w:val="28"/>
          <w:szCs w:val="28"/>
        </w:rPr>
        <w:t>农村生活污水治理设施的建设，首先改善农村生态环境，提高人民生活质量，促进区域社会、经济和环境和谐发展；其次能有效减少农村污染物排放，保障居民饮用水的安全，保障人民身体健康、维持工农业生产正常运行方面起重要作用。</w:t>
      </w:r>
    </w:p>
    <w:p w14:paraId="49785773" w14:textId="77777777" w:rsidR="0052661F" w:rsidRDefault="00082F15">
      <w:pPr>
        <w:pStyle w:val="3"/>
      </w:pPr>
      <w:bookmarkStart w:id="136" w:name="_Toc29161262"/>
      <w:r>
        <w:lastRenderedPageBreak/>
        <w:t>3.8.3</w:t>
      </w:r>
      <w:r>
        <w:rPr>
          <w:rFonts w:hint="eastAsia"/>
        </w:rPr>
        <w:t xml:space="preserve"> </w:t>
      </w:r>
      <w:r>
        <w:t>经济效益</w:t>
      </w:r>
      <w:bookmarkEnd w:id="136"/>
    </w:p>
    <w:p w14:paraId="28BFA41B" w14:textId="77777777" w:rsidR="0052661F" w:rsidRDefault="00082F15">
      <w:pPr>
        <w:snapToGrid w:val="0"/>
        <w:spacing w:line="360" w:lineRule="auto"/>
        <w:ind w:firstLine="561"/>
        <w:rPr>
          <w:rFonts w:eastAsia="宋体"/>
          <w:sz w:val="28"/>
          <w:szCs w:val="28"/>
        </w:rPr>
      </w:pPr>
      <w:r>
        <w:rPr>
          <w:rFonts w:eastAsia="宋体"/>
          <w:sz w:val="28"/>
          <w:szCs w:val="28"/>
        </w:rPr>
        <w:t>农村生活污水治理是非盈利性项目，其投资所体现的经济效益具有间接、隐蔽和分散的特点。尽管污水治理工程并不会</w:t>
      </w:r>
      <w:r>
        <w:rPr>
          <w:rFonts w:eastAsia="宋体"/>
          <w:sz w:val="28"/>
          <w:szCs w:val="28"/>
        </w:rPr>
        <w:t>直接产生经济效益，但规划的实施将对</w:t>
      </w:r>
      <w:r>
        <w:rPr>
          <w:rFonts w:eastAsia="宋体" w:hint="eastAsia"/>
          <w:sz w:val="28"/>
          <w:szCs w:val="28"/>
        </w:rPr>
        <w:t>铁岭县</w:t>
      </w:r>
      <w:r>
        <w:rPr>
          <w:rFonts w:eastAsia="宋体"/>
          <w:sz w:val="28"/>
          <w:szCs w:val="28"/>
        </w:rPr>
        <w:t>水环境保护有着广泛而长远的影响，能够使</w:t>
      </w:r>
      <w:r>
        <w:rPr>
          <w:rFonts w:eastAsia="宋体" w:hint="eastAsia"/>
          <w:sz w:val="28"/>
          <w:szCs w:val="28"/>
        </w:rPr>
        <w:t>全县</w:t>
      </w:r>
      <w:r>
        <w:rPr>
          <w:rFonts w:eastAsia="宋体"/>
          <w:sz w:val="28"/>
          <w:szCs w:val="28"/>
        </w:rPr>
        <w:t>的工农业及旅游业发展不受环境制约，确保社会经济发展与环境保护协调发展，将给</w:t>
      </w:r>
      <w:r>
        <w:rPr>
          <w:rFonts w:eastAsia="宋体" w:hint="eastAsia"/>
          <w:sz w:val="28"/>
          <w:szCs w:val="28"/>
        </w:rPr>
        <w:t>铁岭县</w:t>
      </w:r>
      <w:r>
        <w:rPr>
          <w:rFonts w:eastAsia="宋体"/>
          <w:sz w:val="28"/>
          <w:szCs w:val="28"/>
        </w:rPr>
        <w:t>的经济带来极大利好。主要表现在以下几个方面：</w:t>
      </w:r>
    </w:p>
    <w:p w14:paraId="5B0764AB" w14:textId="77777777" w:rsidR="0052661F" w:rsidRDefault="00082F15">
      <w:pPr>
        <w:snapToGrid w:val="0"/>
        <w:spacing w:line="360" w:lineRule="auto"/>
        <w:ind w:firstLine="561"/>
        <w:rPr>
          <w:rFonts w:eastAsia="宋体"/>
          <w:sz w:val="28"/>
          <w:szCs w:val="28"/>
        </w:rPr>
      </w:pPr>
      <w:r>
        <w:rPr>
          <w:rFonts w:eastAsia="宋体"/>
          <w:sz w:val="28"/>
          <w:szCs w:val="28"/>
        </w:rPr>
        <w:t>1</w:t>
      </w:r>
      <w:r>
        <w:rPr>
          <w:rFonts w:eastAsia="宋体"/>
          <w:sz w:val="28"/>
          <w:szCs w:val="28"/>
        </w:rPr>
        <w:t>）地区投资价值提升。污水治理工程的实施将使</w:t>
      </w:r>
      <w:r>
        <w:rPr>
          <w:rFonts w:eastAsia="宋体" w:hint="eastAsia"/>
          <w:sz w:val="28"/>
          <w:szCs w:val="28"/>
        </w:rPr>
        <w:t>铁岭县</w:t>
      </w:r>
      <w:r>
        <w:rPr>
          <w:rFonts w:eastAsia="宋体"/>
          <w:sz w:val="28"/>
          <w:szCs w:val="28"/>
        </w:rPr>
        <w:t>水环境得到改善，由于环境条件的改善而使投资机会增加，吸引外资，村民潜在受益，地价增值。</w:t>
      </w:r>
    </w:p>
    <w:p w14:paraId="45ADCB30" w14:textId="77777777" w:rsidR="0052661F" w:rsidRDefault="00082F15">
      <w:pPr>
        <w:snapToGrid w:val="0"/>
        <w:spacing w:line="360" w:lineRule="auto"/>
        <w:ind w:firstLine="561"/>
        <w:rPr>
          <w:rFonts w:eastAsia="宋体"/>
          <w:sz w:val="28"/>
          <w:szCs w:val="28"/>
        </w:rPr>
      </w:pPr>
      <w:r>
        <w:rPr>
          <w:rFonts w:eastAsia="宋体"/>
          <w:sz w:val="28"/>
          <w:szCs w:val="28"/>
        </w:rPr>
        <w:t>2</w:t>
      </w:r>
      <w:r>
        <w:rPr>
          <w:rFonts w:eastAsia="宋体"/>
          <w:sz w:val="28"/>
          <w:szCs w:val="28"/>
        </w:rPr>
        <w:t>）减少疾病，增进健康。农村污水治理规划的实施将减少因污染而造成的城乡居民健康水平的下降，从而降低医药费开支，提高乡村卫生水平、提升生活品质。</w:t>
      </w:r>
      <w:r>
        <w:rPr>
          <w:rFonts w:eastAsia="宋体"/>
          <w:sz w:val="28"/>
          <w:szCs w:val="28"/>
        </w:rPr>
        <w:t xml:space="preserve"> </w:t>
      </w:r>
    </w:p>
    <w:p w14:paraId="3758CCD3" w14:textId="77777777" w:rsidR="0052661F" w:rsidRDefault="00082F15">
      <w:pPr>
        <w:snapToGrid w:val="0"/>
        <w:spacing w:line="360" w:lineRule="auto"/>
        <w:ind w:firstLine="561"/>
        <w:rPr>
          <w:rFonts w:eastAsia="宋体"/>
          <w:sz w:val="28"/>
          <w:szCs w:val="28"/>
        </w:rPr>
      </w:pPr>
      <w:r>
        <w:rPr>
          <w:rFonts w:eastAsia="宋体"/>
          <w:sz w:val="28"/>
          <w:szCs w:val="28"/>
        </w:rPr>
        <w:t>3</w:t>
      </w:r>
      <w:r>
        <w:rPr>
          <w:rFonts w:eastAsia="宋体"/>
          <w:sz w:val="28"/>
          <w:szCs w:val="28"/>
        </w:rPr>
        <w:t>）改善生态环境。污</w:t>
      </w:r>
      <w:r>
        <w:rPr>
          <w:rFonts w:eastAsia="宋体"/>
          <w:sz w:val="28"/>
          <w:szCs w:val="28"/>
        </w:rPr>
        <w:t>水治理工程实施后，将大大改善</w:t>
      </w:r>
      <w:r>
        <w:rPr>
          <w:rFonts w:eastAsia="宋体" w:hint="eastAsia"/>
          <w:sz w:val="28"/>
          <w:szCs w:val="28"/>
        </w:rPr>
        <w:t>铁岭县</w:t>
      </w:r>
      <w:r>
        <w:rPr>
          <w:rFonts w:eastAsia="宋体"/>
          <w:sz w:val="28"/>
          <w:szCs w:val="28"/>
        </w:rPr>
        <w:t>的生态环境，避免因水污染造成农牧渔业产量和质量的下降和经济损失，降低水生态破坏和水污染导致的治污资金投入，保证了</w:t>
      </w:r>
      <w:r>
        <w:rPr>
          <w:rFonts w:eastAsia="宋体" w:hint="eastAsia"/>
          <w:sz w:val="28"/>
          <w:szCs w:val="28"/>
        </w:rPr>
        <w:t>铁岭县</w:t>
      </w:r>
      <w:r>
        <w:rPr>
          <w:rFonts w:eastAsia="宋体"/>
          <w:sz w:val="28"/>
          <w:szCs w:val="28"/>
        </w:rPr>
        <w:t>的社会经济可持续发展。</w:t>
      </w:r>
    </w:p>
    <w:p w14:paraId="64B69311" w14:textId="77777777" w:rsidR="0052661F" w:rsidRDefault="00082F15">
      <w:pPr>
        <w:snapToGrid w:val="0"/>
        <w:spacing w:line="360" w:lineRule="auto"/>
        <w:ind w:firstLine="561"/>
        <w:rPr>
          <w:rFonts w:eastAsia="宋体"/>
          <w:sz w:val="28"/>
          <w:szCs w:val="28"/>
        </w:rPr>
      </w:pPr>
      <w:r>
        <w:rPr>
          <w:rFonts w:eastAsia="宋体"/>
          <w:sz w:val="28"/>
          <w:szCs w:val="28"/>
        </w:rPr>
        <w:t>4</w:t>
      </w:r>
      <w:r>
        <w:rPr>
          <w:rFonts w:eastAsia="宋体"/>
          <w:sz w:val="28"/>
          <w:szCs w:val="28"/>
        </w:rPr>
        <w:t>）节约资源。部分生活污水处理后可作为灌溉水或其他用途使用，从而节约淡水资源。</w:t>
      </w:r>
    </w:p>
    <w:p w14:paraId="4B34D9E7" w14:textId="77777777" w:rsidR="0052661F" w:rsidRDefault="00082F15">
      <w:pPr>
        <w:pStyle w:val="2"/>
        <w:rPr>
          <w:rFonts w:ascii="Times New Roman" w:hAnsi="Times New Roman"/>
        </w:rPr>
      </w:pPr>
      <w:bookmarkStart w:id="137" w:name="_Toc39040092"/>
      <w:bookmarkStart w:id="138" w:name="_Toc73960784"/>
      <w:r>
        <w:rPr>
          <w:rFonts w:ascii="Times New Roman" w:hAnsi="Times New Roman"/>
        </w:rPr>
        <w:t>3.9</w:t>
      </w:r>
      <w:r>
        <w:rPr>
          <w:rFonts w:ascii="Times New Roman" w:hAnsi="Times New Roman" w:hint="eastAsia"/>
        </w:rPr>
        <w:t xml:space="preserve"> </w:t>
      </w:r>
      <w:r>
        <w:rPr>
          <w:rFonts w:ascii="Times New Roman" w:hAnsi="Times New Roman"/>
        </w:rPr>
        <w:t>保障措施</w:t>
      </w:r>
      <w:bookmarkEnd w:id="137"/>
      <w:bookmarkEnd w:id="138"/>
    </w:p>
    <w:p w14:paraId="45984DE2" w14:textId="77777777" w:rsidR="0052661F" w:rsidRDefault="00082F15">
      <w:pPr>
        <w:snapToGrid w:val="0"/>
        <w:spacing w:line="360" w:lineRule="auto"/>
        <w:ind w:firstLine="561"/>
        <w:rPr>
          <w:rFonts w:eastAsiaTheme="minorEastAsia"/>
          <w:sz w:val="28"/>
          <w:szCs w:val="28"/>
        </w:rPr>
      </w:pPr>
      <w:r>
        <w:rPr>
          <w:rFonts w:eastAsiaTheme="minorEastAsia"/>
          <w:sz w:val="28"/>
          <w:szCs w:val="28"/>
        </w:rPr>
        <w:t>农村生活污水治理涉及面广、任务重，工作难度大，必须采取强有力的保障措施，才能确保该项工作如期开展。本规划结合</w:t>
      </w:r>
      <w:r>
        <w:rPr>
          <w:rFonts w:eastAsiaTheme="minorEastAsia" w:hint="eastAsia"/>
          <w:sz w:val="28"/>
          <w:szCs w:val="28"/>
        </w:rPr>
        <w:t>铁岭县</w:t>
      </w:r>
      <w:r>
        <w:rPr>
          <w:rFonts w:eastAsiaTheme="minorEastAsia"/>
          <w:sz w:val="28"/>
          <w:szCs w:val="28"/>
        </w:rPr>
        <w:t>农村生活污水治理工作现状，从组织、资金、政策、技术、建设质量和运行管理方面提出具体措施，为</w:t>
      </w:r>
      <w:r>
        <w:rPr>
          <w:rFonts w:eastAsiaTheme="minorEastAsia" w:hint="eastAsia"/>
          <w:sz w:val="28"/>
          <w:szCs w:val="28"/>
        </w:rPr>
        <w:t>铁岭县</w:t>
      </w:r>
      <w:r>
        <w:rPr>
          <w:rFonts w:eastAsiaTheme="minorEastAsia"/>
          <w:sz w:val="28"/>
          <w:szCs w:val="28"/>
        </w:rPr>
        <w:t>农村生活污水治理提供保障。一是要落实生态环境保护</w:t>
      </w:r>
      <w:r>
        <w:rPr>
          <w:rFonts w:eastAsiaTheme="minorEastAsia"/>
          <w:bCs/>
          <w:sz w:val="28"/>
          <w:szCs w:val="28"/>
        </w:rPr>
        <w:t>“</w:t>
      </w:r>
      <w:r>
        <w:rPr>
          <w:rFonts w:eastAsiaTheme="minorEastAsia"/>
          <w:sz w:val="28"/>
          <w:szCs w:val="28"/>
        </w:rPr>
        <w:t>党政同责</w:t>
      </w:r>
      <w:r>
        <w:rPr>
          <w:rFonts w:eastAsiaTheme="minorEastAsia"/>
          <w:bCs/>
          <w:sz w:val="28"/>
          <w:szCs w:val="28"/>
        </w:rPr>
        <w:t>”</w:t>
      </w:r>
      <w:r>
        <w:rPr>
          <w:rFonts w:eastAsiaTheme="minorEastAsia"/>
          <w:sz w:val="28"/>
          <w:szCs w:val="28"/>
        </w:rPr>
        <w:t>、</w:t>
      </w:r>
      <w:r>
        <w:rPr>
          <w:rFonts w:eastAsiaTheme="minorEastAsia"/>
          <w:bCs/>
          <w:sz w:val="28"/>
          <w:szCs w:val="28"/>
        </w:rPr>
        <w:t>“</w:t>
      </w:r>
      <w:r>
        <w:rPr>
          <w:rFonts w:eastAsiaTheme="minorEastAsia"/>
          <w:sz w:val="28"/>
          <w:szCs w:val="28"/>
        </w:rPr>
        <w:t>一岗双责</w:t>
      </w:r>
      <w:r>
        <w:rPr>
          <w:rFonts w:eastAsiaTheme="minorEastAsia"/>
          <w:bCs/>
          <w:sz w:val="28"/>
          <w:szCs w:val="28"/>
        </w:rPr>
        <w:t>”</w:t>
      </w:r>
      <w:r>
        <w:rPr>
          <w:rFonts w:eastAsiaTheme="minorEastAsia"/>
          <w:sz w:val="28"/>
          <w:szCs w:val="28"/>
        </w:rPr>
        <w:t>，建立</w:t>
      </w:r>
      <w:r>
        <w:rPr>
          <w:rFonts w:eastAsiaTheme="minorEastAsia" w:hint="eastAsia"/>
          <w:sz w:val="28"/>
          <w:szCs w:val="28"/>
        </w:rPr>
        <w:t>县政府</w:t>
      </w:r>
      <w:r>
        <w:rPr>
          <w:rFonts w:eastAsiaTheme="minorEastAsia"/>
          <w:sz w:val="28"/>
          <w:szCs w:val="28"/>
        </w:rPr>
        <w:t>主要</w:t>
      </w:r>
      <w:r>
        <w:rPr>
          <w:rFonts w:eastAsiaTheme="minorEastAsia"/>
          <w:sz w:val="28"/>
          <w:szCs w:val="28"/>
        </w:rPr>
        <w:lastRenderedPageBreak/>
        <w:t>领导为第一责任人，分管领导为具体责任人的保障机制，</w:t>
      </w:r>
      <w:r>
        <w:rPr>
          <w:rFonts w:eastAsiaTheme="minorEastAsia" w:hint="eastAsia"/>
          <w:sz w:val="28"/>
          <w:szCs w:val="28"/>
        </w:rPr>
        <w:t>县政府</w:t>
      </w:r>
      <w:r>
        <w:rPr>
          <w:rFonts w:eastAsiaTheme="minorEastAsia"/>
          <w:sz w:val="28"/>
          <w:szCs w:val="28"/>
        </w:rPr>
        <w:t>组织成立农村生活污水治理工作领导小组，并明确各职能部门的分工；二是扩宽资金筹措渠道，严格专项经费管理；三是制定农村生活污水治理督查考核办法，积极出台引导农村生活污水治理工作、促进城乡一体化㲹治理的相关政策；四是加强技术筛选，组建专家队伍，强化制度化运维、完善运营体制；五</w:t>
      </w:r>
      <w:r>
        <w:rPr>
          <w:rFonts w:eastAsiaTheme="minorEastAsia"/>
          <w:sz w:val="28"/>
          <w:szCs w:val="28"/>
        </w:rPr>
        <w:t>是建立适宜的项目质量保障制度；六是出台</w:t>
      </w:r>
      <w:r>
        <w:rPr>
          <w:rFonts w:eastAsiaTheme="minorEastAsia" w:hint="eastAsia"/>
          <w:sz w:val="28"/>
          <w:szCs w:val="28"/>
        </w:rPr>
        <w:t>县</w:t>
      </w:r>
      <w:r>
        <w:rPr>
          <w:rFonts w:eastAsiaTheme="minorEastAsia"/>
          <w:sz w:val="28"/>
          <w:szCs w:val="28"/>
        </w:rPr>
        <w:t>级农村生活污水治理设施长效运维办法和考核细则，探索并形成适合地区特点的规章制度。</w:t>
      </w:r>
    </w:p>
    <w:p w14:paraId="7EF09E34" w14:textId="77777777" w:rsidR="0052661F" w:rsidRDefault="00082F15">
      <w:pPr>
        <w:pStyle w:val="2"/>
        <w:rPr>
          <w:rFonts w:ascii="Times New Roman" w:hAnsi="Times New Roman"/>
        </w:rPr>
      </w:pPr>
      <w:bookmarkStart w:id="139" w:name="_Toc39040093"/>
      <w:bookmarkStart w:id="140" w:name="_Toc73960785"/>
      <w:r>
        <w:rPr>
          <w:rFonts w:ascii="Times New Roman" w:hAnsi="Times New Roman"/>
        </w:rPr>
        <w:t>3.10</w:t>
      </w:r>
      <w:r>
        <w:rPr>
          <w:rFonts w:ascii="Times New Roman" w:hAnsi="Times New Roman" w:hint="eastAsia"/>
        </w:rPr>
        <w:t xml:space="preserve"> </w:t>
      </w:r>
      <w:r>
        <w:rPr>
          <w:rFonts w:ascii="Times New Roman" w:hAnsi="Times New Roman"/>
        </w:rPr>
        <w:t>规划附表说明</w:t>
      </w:r>
      <w:bookmarkEnd w:id="139"/>
      <w:bookmarkEnd w:id="140"/>
    </w:p>
    <w:p w14:paraId="6FF23F8D" w14:textId="77777777" w:rsidR="0052661F" w:rsidRDefault="00082F15">
      <w:pPr>
        <w:snapToGrid w:val="0"/>
        <w:spacing w:line="360" w:lineRule="auto"/>
        <w:ind w:firstLineChars="176" w:firstLine="493"/>
        <w:rPr>
          <w:rFonts w:eastAsiaTheme="minorEastAsia"/>
          <w:sz w:val="28"/>
          <w:szCs w:val="28"/>
        </w:rPr>
      </w:pPr>
      <w:bookmarkStart w:id="141" w:name="DW"/>
      <w:bookmarkStart w:id="142" w:name="_Toc24802"/>
      <w:bookmarkStart w:id="143" w:name="_Toc11804"/>
      <w:bookmarkStart w:id="144" w:name="_Toc17964123"/>
      <w:bookmarkEnd w:id="98"/>
      <w:bookmarkEnd w:id="99"/>
      <w:bookmarkEnd w:id="100"/>
      <w:bookmarkEnd w:id="101"/>
      <w:bookmarkEnd w:id="102"/>
      <w:bookmarkEnd w:id="103"/>
      <w:bookmarkEnd w:id="104"/>
      <w:bookmarkEnd w:id="105"/>
      <w:bookmarkEnd w:id="106"/>
      <w:bookmarkEnd w:id="107"/>
      <w:bookmarkEnd w:id="141"/>
      <w:r>
        <w:rPr>
          <w:rFonts w:eastAsiaTheme="minorEastAsia"/>
          <w:sz w:val="28"/>
          <w:szCs w:val="28"/>
        </w:rPr>
        <w:t>附表</w:t>
      </w:r>
      <w:r>
        <w:rPr>
          <w:rFonts w:eastAsiaTheme="minorEastAsia"/>
          <w:sz w:val="28"/>
          <w:szCs w:val="28"/>
        </w:rPr>
        <w:t>1</w:t>
      </w:r>
      <w:r>
        <w:rPr>
          <w:rFonts w:eastAsiaTheme="minorEastAsia"/>
          <w:sz w:val="28"/>
          <w:szCs w:val="28"/>
        </w:rPr>
        <w:t>是</w:t>
      </w:r>
      <w:r>
        <w:rPr>
          <w:rFonts w:eastAsiaTheme="minorEastAsia" w:hint="eastAsia"/>
          <w:sz w:val="28"/>
          <w:szCs w:val="28"/>
        </w:rPr>
        <w:t>铁岭县</w:t>
      </w:r>
      <w:r>
        <w:rPr>
          <w:rFonts w:eastAsiaTheme="minorEastAsia"/>
          <w:sz w:val="28"/>
          <w:szCs w:val="28"/>
        </w:rPr>
        <w:t>各村屯所处</w:t>
      </w:r>
      <w:r>
        <w:rPr>
          <w:rFonts w:eastAsiaTheme="minorEastAsia" w:hint="eastAsia"/>
          <w:sz w:val="28"/>
          <w:szCs w:val="28"/>
        </w:rPr>
        <w:t>水</w:t>
      </w:r>
      <w:r>
        <w:rPr>
          <w:rFonts w:eastAsiaTheme="minorEastAsia"/>
          <w:sz w:val="28"/>
          <w:szCs w:val="28"/>
        </w:rPr>
        <w:t>环境功能区域对应的</w:t>
      </w:r>
      <w:r>
        <w:rPr>
          <w:rFonts w:eastAsiaTheme="minorEastAsia"/>
          <w:color w:val="000000" w:themeColor="text1"/>
          <w:sz w:val="28"/>
          <w:szCs w:val="28"/>
        </w:rPr>
        <w:t>污水治理模式；附表</w:t>
      </w:r>
      <w:r>
        <w:rPr>
          <w:rFonts w:eastAsiaTheme="minorEastAsia"/>
          <w:color w:val="000000" w:themeColor="text1"/>
          <w:sz w:val="28"/>
          <w:szCs w:val="28"/>
        </w:rPr>
        <w:t>2</w:t>
      </w:r>
      <w:r>
        <w:rPr>
          <w:rFonts w:eastAsiaTheme="minorEastAsia"/>
          <w:color w:val="000000" w:themeColor="text1"/>
          <w:sz w:val="28"/>
          <w:szCs w:val="28"/>
        </w:rPr>
        <w:t>是</w:t>
      </w:r>
      <w:r>
        <w:rPr>
          <w:rFonts w:eastAsiaTheme="minorEastAsia" w:hint="eastAsia"/>
          <w:color w:val="000000" w:themeColor="text1"/>
          <w:sz w:val="28"/>
          <w:szCs w:val="28"/>
        </w:rPr>
        <w:t>铁岭县</w:t>
      </w:r>
      <w:r>
        <w:rPr>
          <w:rFonts w:eastAsiaTheme="minorEastAsia"/>
          <w:color w:val="000000" w:themeColor="text1"/>
          <w:sz w:val="28"/>
          <w:szCs w:val="28"/>
        </w:rPr>
        <w:t>各乡镇农村生活污水治理工程的统计情况表；附表</w:t>
      </w:r>
      <w:r>
        <w:rPr>
          <w:rFonts w:eastAsiaTheme="minorEastAsia"/>
          <w:color w:val="000000" w:themeColor="text1"/>
          <w:sz w:val="28"/>
          <w:szCs w:val="28"/>
        </w:rPr>
        <w:t>3</w:t>
      </w:r>
      <w:r>
        <w:rPr>
          <w:rFonts w:eastAsiaTheme="minorEastAsia"/>
          <w:color w:val="000000" w:themeColor="text1"/>
          <w:sz w:val="28"/>
          <w:szCs w:val="28"/>
        </w:rPr>
        <w:t>是规划</w:t>
      </w:r>
      <w:r>
        <w:rPr>
          <w:rFonts w:eastAsiaTheme="minorEastAsia" w:hint="eastAsia"/>
          <w:color w:val="000000" w:themeColor="text1"/>
          <w:sz w:val="28"/>
          <w:szCs w:val="28"/>
        </w:rPr>
        <w:t>铁岭县</w:t>
      </w:r>
      <w:r>
        <w:rPr>
          <w:rFonts w:eastAsiaTheme="minorEastAsia"/>
          <w:color w:val="000000" w:themeColor="text1"/>
          <w:sz w:val="28"/>
          <w:szCs w:val="28"/>
        </w:rPr>
        <w:t>进行集中处理的村屯及相关信息统计表。</w:t>
      </w:r>
    </w:p>
    <w:p w14:paraId="3B7CFE6E" w14:textId="77777777" w:rsidR="0052661F" w:rsidRDefault="00082F15">
      <w:pPr>
        <w:snapToGrid w:val="0"/>
        <w:spacing w:line="360" w:lineRule="auto"/>
        <w:ind w:firstLine="561"/>
        <w:rPr>
          <w:rFonts w:eastAsiaTheme="minorEastAsia"/>
          <w:sz w:val="28"/>
          <w:szCs w:val="28"/>
        </w:rPr>
      </w:pPr>
      <w:r>
        <w:rPr>
          <w:rFonts w:eastAsiaTheme="minorEastAsia"/>
          <w:sz w:val="28"/>
          <w:szCs w:val="28"/>
        </w:rPr>
        <w:br w:type="page"/>
      </w:r>
    </w:p>
    <w:p w14:paraId="4539A5B1" w14:textId="77777777" w:rsidR="0052661F" w:rsidRDefault="00082F15">
      <w:pPr>
        <w:pStyle w:val="1"/>
      </w:pPr>
      <w:bookmarkStart w:id="145" w:name="_Toc39040094"/>
      <w:bookmarkStart w:id="146" w:name="_Toc73960786"/>
      <w:r>
        <w:lastRenderedPageBreak/>
        <w:t xml:space="preserve">4 </w:t>
      </w:r>
      <w:r>
        <w:t>规划目标及可达性分析</w:t>
      </w:r>
      <w:bookmarkEnd w:id="145"/>
      <w:bookmarkEnd w:id="146"/>
    </w:p>
    <w:p w14:paraId="4F964813" w14:textId="77777777" w:rsidR="0052661F" w:rsidRDefault="00082F15">
      <w:pPr>
        <w:pStyle w:val="2"/>
        <w:rPr>
          <w:rFonts w:ascii="Times New Roman" w:eastAsiaTheme="minorEastAsia" w:hAnsi="Times New Roman"/>
        </w:rPr>
      </w:pPr>
      <w:bookmarkStart w:id="147" w:name="_Toc39040095"/>
      <w:bookmarkStart w:id="148" w:name="_Toc73960787"/>
      <w:bookmarkStart w:id="149" w:name="_Toc32868135"/>
      <w:r>
        <w:rPr>
          <w:rFonts w:ascii="Times New Roman" w:eastAsiaTheme="minorEastAsia" w:hAnsi="Times New Roman"/>
        </w:rPr>
        <w:t>4.1</w:t>
      </w:r>
      <w:r>
        <w:rPr>
          <w:rFonts w:ascii="Times New Roman" w:eastAsiaTheme="minorEastAsia" w:hAnsi="Times New Roman" w:hint="eastAsia"/>
        </w:rPr>
        <w:t xml:space="preserve"> </w:t>
      </w:r>
      <w:r>
        <w:rPr>
          <w:rFonts w:ascii="Times New Roman" w:eastAsiaTheme="minorEastAsia" w:hAnsi="Times New Roman"/>
        </w:rPr>
        <w:t>规划目标设置</w:t>
      </w:r>
      <w:bookmarkEnd w:id="147"/>
      <w:bookmarkEnd w:id="148"/>
    </w:p>
    <w:p w14:paraId="5357D366" w14:textId="77777777" w:rsidR="0052661F" w:rsidRDefault="00082F15">
      <w:pPr>
        <w:pStyle w:val="3"/>
      </w:pPr>
      <w:r>
        <w:t>4.1.1</w:t>
      </w:r>
      <w:r>
        <w:rPr>
          <w:rFonts w:hint="eastAsia"/>
        </w:rPr>
        <w:t xml:space="preserve"> </w:t>
      </w:r>
      <w:r>
        <w:t>规划</w:t>
      </w:r>
      <w:bookmarkEnd w:id="149"/>
      <w:r>
        <w:t>落实基础条件分析</w:t>
      </w:r>
    </w:p>
    <w:p w14:paraId="6B55C95E" w14:textId="23AAB6EE" w:rsidR="0052661F" w:rsidRDefault="00082F15">
      <w:pPr>
        <w:snapToGrid w:val="0"/>
        <w:spacing w:line="360" w:lineRule="auto"/>
        <w:ind w:firstLineChars="176" w:firstLine="493"/>
        <w:rPr>
          <w:rFonts w:eastAsiaTheme="minorEastAsia"/>
          <w:sz w:val="28"/>
          <w:szCs w:val="28"/>
        </w:rPr>
      </w:pPr>
      <w:r>
        <w:rPr>
          <w:rFonts w:eastAsiaTheme="minorEastAsia"/>
          <w:sz w:val="28"/>
          <w:szCs w:val="28"/>
        </w:rPr>
        <w:t>在治理农村生活污水过程中，根据</w:t>
      </w:r>
      <w:r>
        <w:rPr>
          <w:rFonts w:eastAsiaTheme="minorEastAsia" w:hint="eastAsia"/>
          <w:sz w:val="28"/>
          <w:szCs w:val="28"/>
        </w:rPr>
        <w:t>铁岭县</w:t>
      </w:r>
      <w:r>
        <w:rPr>
          <w:rFonts w:eastAsiaTheme="minorEastAsia"/>
          <w:sz w:val="28"/>
          <w:szCs w:val="28"/>
        </w:rPr>
        <w:t>农村的区域区位、地形地貌、地势地址、土壤植被、受纳水体、村庄布局、聚居程度等</w:t>
      </w:r>
      <w:r>
        <w:rPr>
          <w:rFonts w:eastAsiaTheme="minorEastAsia"/>
          <w:sz w:val="28"/>
          <w:szCs w:val="28"/>
        </w:rPr>
        <w:t>具体情况，本着效率优先、因村制宜、经济适用、维护简单、资源利用的原则治理农村生活污水。经现场调研、评估，目前</w:t>
      </w:r>
      <w:r>
        <w:rPr>
          <w:rFonts w:eastAsiaTheme="minorEastAsia" w:hint="eastAsia"/>
          <w:sz w:val="28"/>
          <w:szCs w:val="28"/>
        </w:rPr>
        <w:t>铁岭县</w:t>
      </w:r>
      <w:r>
        <w:rPr>
          <w:rFonts w:eastAsia="宋体" w:hint="eastAsia"/>
          <w:sz w:val="28"/>
          <w:szCs w:val="28"/>
        </w:rPr>
        <w:t>已在</w:t>
      </w:r>
      <w:r>
        <w:rPr>
          <w:rFonts w:eastAsia="宋体"/>
          <w:sz w:val="28"/>
          <w:szCs w:val="28"/>
        </w:rPr>
        <w:t>李千户镇柴家村</w:t>
      </w:r>
      <w:r>
        <w:rPr>
          <w:rFonts w:eastAsia="宋体" w:hint="eastAsia"/>
          <w:sz w:val="28"/>
          <w:szCs w:val="28"/>
        </w:rPr>
        <w:t>、</w:t>
      </w:r>
      <w:r>
        <w:rPr>
          <w:rFonts w:eastAsia="宋体"/>
          <w:sz w:val="28"/>
          <w:szCs w:val="28"/>
        </w:rPr>
        <w:t>熊关屯镇樊梨花村、大甸子镇当铺屯村、腰堡镇三家子村</w:t>
      </w:r>
      <w:r>
        <w:rPr>
          <w:rFonts w:eastAsiaTheme="minorEastAsia" w:hint="eastAsia"/>
          <w:color w:val="000000" w:themeColor="text1"/>
          <w:sz w:val="28"/>
          <w:szCs w:val="28"/>
        </w:rPr>
        <w:t>分别建设农村生活污水处理设施，投入运行</w:t>
      </w:r>
      <w:r>
        <w:rPr>
          <w:rFonts w:eastAsiaTheme="minorEastAsia" w:hint="eastAsia"/>
          <w:sz w:val="28"/>
          <w:szCs w:val="28"/>
        </w:rPr>
        <w:t>后将</w:t>
      </w:r>
      <w:r>
        <w:rPr>
          <w:rFonts w:eastAsiaTheme="minorEastAsia"/>
          <w:sz w:val="28"/>
          <w:szCs w:val="28"/>
        </w:rPr>
        <w:t>对区域农村污水治理起到带头引领的作用，为此次规划奠定有力的基础，</w:t>
      </w:r>
      <w:r w:rsidR="00D47671">
        <w:rPr>
          <w:rFonts w:eastAsiaTheme="minorEastAsia" w:hint="eastAsia"/>
          <w:sz w:val="28"/>
          <w:szCs w:val="28"/>
        </w:rPr>
        <w:t>在此</w:t>
      </w:r>
      <w:r>
        <w:rPr>
          <w:rFonts w:eastAsiaTheme="minorEastAsia"/>
          <w:sz w:val="28"/>
          <w:szCs w:val="28"/>
        </w:rPr>
        <w:t>基础上提出本次规划是完成可行的。</w:t>
      </w:r>
    </w:p>
    <w:p w14:paraId="551B08C4" w14:textId="77777777" w:rsidR="0052661F" w:rsidRDefault="00082F15">
      <w:pPr>
        <w:snapToGrid w:val="0"/>
        <w:spacing w:line="360" w:lineRule="auto"/>
        <w:ind w:firstLineChars="176" w:firstLine="493"/>
        <w:rPr>
          <w:rFonts w:eastAsiaTheme="minorEastAsia"/>
          <w:sz w:val="28"/>
          <w:szCs w:val="28"/>
        </w:rPr>
      </w:pPr>
      <w:r>
        <w:rPr>
          <w:rFonts w:eastAsiaTheme="minorEastAsia"/>
          <w:sz w:val="28"/>
          <w:szCs w:val="28"/>
        </w:rPr>
        <w:t>来源分散的农村生活污水是治理农村生活污水的一大难点。</w:t>
      </w:r>
      <w:r>
        <w:rPr>
          <w:rFonts w:eastAsiaTheme="minorEastAsia" w:hint="eastAsia"/>
          <w:sz w:val="28"/>
          <w:szCs w:val="28"/>
        </w:rPr>
        <w:t>目前，铁岭县正借鉴城镇污水处理设施的管理经验，</w:t>
      </w:r>
      <w:r>
        <w:rPr>
          <w:rFonts w:eastAsiaTheme="minorEastAsia"/>
          <w:sz w:val="28"/>
          <w:szCs w:val="28"/>
        </w:rPr>
        <w:t>除镇村和设备提供商共同运维外，积极探索第三方运维模式，逐步完善运维体系。从农村生活污水治理工程建设及维护力度上看，</w:t>
      </w:r>
      <w:r>
        <w:rPr>
          <w:rFonts w:eastAsiaTheme="minorEastAsia" w:hint="eastAsia"/>
          <w:sz w:val="28"/>
          <w:szCs w:val="28"/>
        </w:rPr>
        <w:t>铁岭县</w:t>
      </w:r>
      <w:r>
        <w:rPr>
          <w:rFonts w:eastAsiaTheme="minorEastAsia"/>
          <w:sz w:val="28"/>
          <w:szCs w:val="28"/>
        </w:rPr>
        <w:t>为此次规划做好了前期准备。</w:t>
      </w:r>
    </w:p>
    <w:p w14:paraId="092C3D85" w14:textId="77777777" w:rsidR="0052661F" w:rsidRDefault="00082F15">
      <w:pPr>
        <w:pStyle w:val="3"/>
        <w:rPr>
          <w:sz w:val="28"/>
          <w:szCs w:val="28"/>
        </w:rPr>
      </w:pPr>
      <w:r>
        <w:t>4.1.2</w:t>
      </w:r>
      <w:r>
        <w:rPr>
          <w:rFonts w:hint="eastAsia"/>
        </w:rPr>
        <w:t xml:space="preserve"> </w:t>
      </w:r>
      <w:r>
        <w:t>规划目标设置</w:t>
      </w:r>
    </w:p>
    <w:p w14:paraId="0140C387" w14:textId="77777777" w:rsidR="0052661F" w:rsidRDefault="00082F15">
      <w:pPr>
        <w:snapToGrid w:val="0"/>
        <w:spacing w:line="360" w:lineRule="auto"/>
        <w:ind w:firstLineChars="176" w:firstLine="495"/>
        <w:rPr>
          <w:rFonts w:eastAsiaTheme="minorEastAsia"/>
          <w:b/>
          <w:sz w:val="28"/>
          <w:szCs w:val="28"/>
        </w:rPr>
      </w:pPr>
      <w:r>
        <w:rPr>
          <w:rFonts w:eastAsiaTheme="minorEastAsia"/>
          <w:b/>
          <w:sz w:val="28"/>
          <w:szCs w:val="28"/>
        </w:rPr>
        <w:t>1</w:t>
      </w:r>
      <w:r>
        <w:rPr>
          <w:rFonts w:eastAsiaTheme="minorEastAsia"/>
          <w:b/>
          <w:sz w:val="28"/>
          <w:szCs w:val="28"/>
        </w:rPr>
        <w:t>）规划目标</w:t>
      </w:r>
    </w:p>
    <w:p w14:paraId="2C99CBF7" w14:textId="77777777" w:rsidR="0052661F" w:rsidRDefault="00082F15">
      <w:pPr>
        <w:snapToGrid w:val="0"/>
        <w:spacing w:line="360" w:lineRule="auto"/>
        <w:ind w:firstLineChars="176" w:firstLine="493"/>
        <w:rPr>
          <w:rFonts w:eastAsiaTheme="minorEastAsia"/>
          <w:color w:val="000000" w:themeColor="text1"/>
          <w:sz w:val="28"/>
          <w:szCs w:val="28"/>
        </w:rPr>
      </w:pPr>
      <w:r>
        <w:rPr>
          <w:rFonts w:eastAsiaTheme="minorEastAsia"/>
          <w:color w:val="000000" w:themeColor="text1"/>
          <w:sz w:val="28"/>
          <w:szCs w:val="28"/>
        </w:rPr>
        <w:t>根据国家、辽宁省、铁岭市关于农村生活污水治理的有关要求，结合</w:t>
      </w:r>
      <w:r>
        <w:rPr>
          <w:rFonts w:eastAsiaTheme="minorEastAsia" w:hint="eastAsia"/>
          <w:color w:val="000000" w:themeColor="text1"/>
          <w:sz w:val="28"/>
          <w:szCs w:val="28"/>
        </w:rPr>
        <w:t>铁岭县</w:t>
      </w:r>
      <w:r>
        <w:rPr>
          <w:rFonts w:eastAsiaTheme="minorEastAsia"/>
          <w:color w:val="000000" w:themeColor="text1"/>
          <w:sz w:val="28"/>
          <w:szCs w:val="28"/>
        </w:rPr>
        <w:t>农村生活污水治理现状，规划目标分两步走：</w:t>
      </w:r>
    </w:p>
    <w:p w14:paraId="233285DF" w14:textId="77777777" w:rsidR="0052661F" w:rsidRDefault="00082F15">
      <w:pPr>
        <w:snapToGrid w:val="0"/>
        <w:spacing w:line="360" w:lineRule="auto"/>
        <w:ind w:firstLineChars="176" w:firstLine="495"/>
        <w:rPr>
          <w:rFonts w:eastAsiaTheme="minorEastAsia"/>
          <w:color w:val="000000" w:themeColor="text1"/>
          <w:sz w:val="28"/>
          <w:szCs w:val="28"/>
        </w:rPr>
      </w:pPr>
      <w:r>
        <w:rPr>
          <w:rFonts w:ascii="宋体" w:eastAsia="宋体" w:hAnsi="宋体" w:cs="宋体" w:hint="eastAsia"/>
          <w:b/>
          <w:color w:val="000000" w:themeColor="text1"/>
          <w:sz w:val="28"/>
          <w:szCs w:val="28"/>
        </w:rPr>
        <w:t>(1)</w:t>
      </w:r>
      <w:r>
        <w:rPr>
          <w:rFonts w:eastAsiaTheme="minorEastAsia"/>
          <w:b/>
          <w:color w:val="000000" w:themeColor="text1"/>
          <w:sz w:val="28"/>
          <w:szCs w:val="28"/>
        </w:rPr>
        <w:t>近期目标：</w:t>
      </w:r>
      <w:r>
        <w:rPr>
          <w:rFonts w:eastAsia="宋体"/>
          <w:color w:val="000000"/>
          <w:sz w:val="28"/>
          <w:szCs w:val="28"/>
        </w:rPr>
        <w:t>至</w:t>
      </w:r>
      <w:r>
        <w:rPr>
          <w:rFonts w:eastAsia="宋体"/>
          <w:color w:val="000000"/>
          <w:sz w:val="28"/>
          <w:szCs w:val="28"/>
        </w:rPr>
        <w:t>2025</w:t>
      </w:r>
      <w:r>
        <w:rPr>
          <w:rFonts w:eastAsia="宋体"/>
          <w:color w:val="000000"/>
          <w:sz w:val="28"/>
          <w:szCs w:val="28"/>
        </w:rPr>
        <w:t>年，</w:t>
      </w:r>
      <w:r>
        <w:rPr>
          <w:rFonts w:eastAsia="宋体" w:hint="eastAsia"/>
          <w:color w:val="000000"/>
          <w:sz w:val="28"/>
          <w:szCs w:val="28"/>
        </w:rPr>
        <w:t>全县</w:t>
      </w:r>
      <w:r>
        <w:rPr>
          <w:rFonts w:eastAsia="宋体"/>
          <w:color w:val="000000"/>
          <w:sz w:val="28"/>
          <w:szCs w:val="28"/>
        </w:rPr>
        <w:t>规划范围内</w:t>
      </w:r>
      <w:r>
        <w:rPr>
          <w:rFonts w:eastAsia="宋体" w:hint="eastAsia"/>
          <w:color w:val="000000"/>
          <w:sz w:val="28"/>
          <w:szCs w:val="28"/>
        </w:rPr>
        <w:t>建有生活污水处理设施（包括资源化利用设施）的行政村</w:t>
      </w:r>
      <w:r>
        <w:rPr>
          <w:rFonts w:eastAsia="宋体"/>
          <w:color w:val="000000"/>
          <w:sz w:val="28"/>
          <w:szCs w:val="28"/>
        </w:rPr>
        <w:t>覆盖率</w:t>
      </w:r>
      <w:r>
        <w:rPr>
          <w:rFonts w:eastAsia="宋体" w:hint="eastAsia"/>
          <w:color w:val="000000"/>
          <w:sz w:val="28"/>
          <w:szCs w:val="28"/>
        </w:rPr>
        <w:t>不低于</w:t>
      </w:r>
      <w:r>
        <w:rPr>
          <w:rFonts w:eastAsia="宋体"/>
          <w:color w:val="000000"/>
          <w:sz w:val="28"/>
          <w:szCs w:val="28"/>
        </w:rPr>
        <w:t>60%</w:t>
      </w:r>
      <w:r>
        <w:rPr>
          <w:rFonts w:eastAsia="宋体"/>
          <w:color w:val="000000"/>
          <w:sz w:val="28"/>
          <w:szCs w:val="28"/>
        </w:rPr>
        <w:t>；生活污水处理设施</w:t>
      </w:r>
      <w:r>
        <w:rPr>
          <w:rFonts w:eastAsia="宋体" w:hint="eastAsia"/>
          <w:color w:val="000000"/>
          <w:sz w:val="28"/>
          <w:szCs w:val="28"/>
        </w:rPr>
        <w:t>（包括资源化利用设施）</w:t>
      </w:r>
      <w:r>
        <w:rPr>
          <w:rFonts w:eastAsia="宋体"/>
          <w:color w:val="000000"/>
          <w:sz w:val="28"/>
          <w:szCs w:val="28"/>
        </w:rPr>
        <w:t>覆盖的农户数不低于</w:t>
      </w:r>
      <w:r>
        <w:rPr>
          <w:rFonts w:eastAsia="宋体"/>
          <w:color w:val="000000"/>
          <w:sz w:val="28"/>
          <w:szCs w:val="28"/>
        </w:rPr>
        <w:t>39500</w:t>
      </w:r>
      <w:r>
        <w:rPr>
          <w:rFonts w:eastAsia="宋体"/>
          <w:color w:val="000000"/>
          <w:sz w:val="28"/>
          <w:szCs w:val="28"/>
        </w:rPr>
        <w:t>户，覆盖率不低于</w:t>
      </w:r>
      <w:r>
        <w:rPr>
          <w:rFonts w:eastAsia="宋体"/>
          <w:color w:val="000000"/>
          <w:sz w:val="28"/>
          <w:szCs w:val="28"/>
        </w:rPr>
        <w:t>38%</w:t>
      </w:r>
      <w:r>
        <w:rPr>
          <w:rFonts w:eastAsia="宋体"/>
          <w:color w:val="000000"/>
          <w:sz w:val="28"/>
          <w:szCs w:val="28"/>
        </w:rPr>
        <w:t>。各乡镇近期规划目标</w:t>
      </w:r>
      <w:r>
        <w:rPr>
          <w:rFonts w:eastAsiaTheme="minorEastAsia"/>
          <w:color w:val="000000" w:themeColor="text1"/>
          <w:sz w:val="28"/>
          <w:szCs w:val="28"/>
        </w:rPr>
        <w:t>见表</w:t>
      </w:r>
      <w:r>
        <w:rPr>
          <w:rFonts w:eastAsiaTheme="minorEastAsia"/>
          <w:color w:val="000000" w:themeColor="text1"/>
          <w:sz w:val="28"/>
          <w:szCs w:val="28"/>
        </w:rPr>
        <w:t>4-1</w:t>
      </w:r>
      <w:r>
        <w:rPr>
          <w:rFonts w:eastAsiaTheme="minorEastAsia"/>
          <w:color w:val="000000" w:themeColor="text1"/>
          <w:sz w:val="28"/>
          <w:szCs w:val="28"/>
        </w:rPr>
        <w:t>。</w:t>
      </w:r>
    </w:p>
    <w:p w14:paraId="64467165" w14:textId="77777777" w:rsidR="0052661F" w:rsidRDefault="00082F15">
      <w:pPr>
        <w:snapToGrid w:val="0"/>
        <w:spacing w:line="360" w:lineRule="auto"/>
        <w:jc w:val="center"/>
        <w:rPr>
          <w:rFonts w:eastAsiaTheme="minorEastAsia"/>
          <w:b/>
          <w:bCs/>
          <w:color w:val="000000" w:themeColor="text1"/>
          <w:sz w:val="24"/>
          <w:szCs w:val="24"/>
        </w:rPr>
      </w:pPr>
      <w:r>
        <w:rPr>
          <w:rFonts w:eastAsiaTheme="minorEastAsia"/>
          <w:b/>
          <w:bCs/>
          <w:color w:val="000000" w:themeColor="text1"/>
          <w:sz w:val="24"/>
          <w:szCs w:val="24"/>
        </w:rPr>
        <w:lastRenderedPageBreak/>
        <w:t>表</w:t>
      </w:r>
      <w:r>
        <w:rPr>
          <w:rFonts w:eastAsiaTheme="minorEastAsia" w:hint="eastAsia"/>
          <w:b/>
          <w:bCs/>
          <w:color w:val="000000" w:themeColor="text1"/>
          <w:sz w:val="24"/>
          <w:szCs w:val="24"/>
        </w:rPr>
        <w:t>4</w:t>
      </w:r>
      <w:r>
        <w:rPr>
          <w:rFonts w:eastAsiaTheme="minorEastAsia"/>
          <w:b/>
          <w:bCs/>
          <w:color w:val="000000" w:themeColor="text1"/>
          <w:sz w:val="24"/>
          <w:szCs w:val="24"/>
        </w:rPr>
        <w:t xml:space="preserve">-1  </w:t>
      </w:r>
      <w:r>
        <w:rPr>
          <w:rFonts w:eastAsiaTheme="minorEastAsia"/>
          <w:b/>
          <w:bCs/>
          <w:color w:val="000000" w:themeColor="text1"/>
          <w:sz w:val="24"/>
          <w:szCs w:val="24"/>
        </w:rPr>
        <w:t>各乡镇农村生活污水治理近期规划目标</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1602"/>
        <w:gridCol w:w="1457"/>
        <w:gridCol w:w="2476"/>
        <w:gridCol w:w="2183"/>
      </w:tblGrid>
      <w:tr w:rsidR="0052661F" w14:paraId="36BD2C7C" w14:textId="77777777">
        <w:trPr>
          <w:trHeight w:val="397"/>
          <w:tblHeader/>
          <w:jc w:val="center"/>
        </w:trPr>
        <w:tc>
          <w:tcPr>
            <w:tcW w:w="428" w:type="pct"/>
            <w:vAlign w:val="center"/>
          </w:tcPr>
          <w:p w14:paraId="7D792CC8" w14:textId="77777777" w:rsidR="0052661F" w:rsidRDefault="00082F15">
            <w:pPr>
              <w:widowControl/>
              <w:snapToGrid w:val="0"/>
              <w:jc w:val="center"/>
              <w:rPr>
                <w:rFonts w:eastAsia="宋体"/>
                <w:color w:val="000000"/>
                <w:kern w:val="0"/>
                <w:sz w:val="24"/>
                <w:szCs w:val="24"/>
                <w:highlight w:val="yellow"/>
              </w:rPr>
            </w:pPr>
            <w:bookmarkStart w:id="150" w:name="_Hlk46172680"/>
            <w:r>
              <w:rPr>
                <w:rFonts w:eastAsia="宋体"/>
                <w:b/>
                <w:bCs/>
                <w:color w:val="000000"/>
                <w:kern w:val="0"/>
                <w:sz w:val="24"/>
                <w:szCs w:val="24"/>
              </w:rPr>
              <w:t>序号</w:t>
            </w:r>
          </w:p>
        </w:tc>
        <w:tc>
          <w:tcPr>
            <w:tcW w:w="949" w:type="pct"/>
            <w:vAlign w:val="center"/>
          </w:tcPr>
          <w:p w14:paraId="2CB7EB32" w14:textId="77777777" w:rsidR="0052661F" w:rsidRDefault="00082F15">
            <w:pPr>
              <w:widowControl/>
              <w:snapToGrid w:val="0"/>
              <w:ind w:leftChars="-26" w:left="-83" w:rightChars="-28" w:right="-90" w:firstLineChars="5" w:firstLine="12"/>
              <w:jc w:val="center"/>
              <w:rPr>
                <w:rFonts w:eastAsia="宋体"/>
                <w:b/>
                <w:bCs/>
                <w:color w:val="000000"/>
                <w:kern w:val="0"/>
                <w:sz w:val="24"/>
                <w:szCs w:val="24"/>
                <w:highlight w:val="yellow"/>
              </w:rPr>
            </w:pPr>
            <w:r>
              <w:rPr>
                <w:rFonts w:eastAsia="宋体"/>
                <w:b/>
                <w:bCs/>
                <w:color w:val="000000"/>
                <w:kern w:val="0"/>
                <w:sz w:val="24"/>
                <w:szCs w:val="24"/>
              </w:rPr>
              <w:t>乡镇</w:t>
            </w:r>
          </w:p>
        </w:tc>
        <w:tc>
          <w:tcPr>
            <w:tcW w:w="863" w:type="pct"/>
          </w:tcPr>
          <w:p w14:paraId="26C69E6E" w14:textId="77777777" w:rsidR="0052661F" w:rsidRDefault="00082F15">
            <w:pPr>
              <w:widowControl/>
              <w:snapToGrid w:val="0"/>
              <w:ind w:leftChars="-26" w:left="-83" w:rightChars="-28" w:right="-90" w:firstLineChars="5" w:firstLine="12"/>
              <w:jc w:val="center"/>
              <w:rPr>
                <w:rFonts w:eastAsia="宋体"/>
                <w:b/>
                <w:bCs/>
                <w:color w:val="000000"/>
                <w:kern w:val="0"/>
                <w:sz w:val="24"/>
                <w:szCs w:val="24"/>
              </w:rPr>
            </w:pPr>
            <w:r>
              <w:rPr>
                <w:rFonts w:eastAsia="宋体" w:hint="eastAsia"/>
                <w:b/>
                <w:bCs/>
                <w:color w:val="000000"/>
                <w:kern w:val="0"/>
                <w:sz w:val="24"/>
                <w:szCs w:val="24"/>
              </w:rPr>
              <w:t>2</w:t>
            </w:r>
            <w:r>
              <w:rPr>
                <w:rFonts w:eastAsia="宋体"/>
                <w:b/>
                <w:bCs/>
                <w:color w:val="000000"/>
                <w:kern w:val="0"/>
                <w:sz w:val="24"/>
                <w:szCs w:val="24"/>
              </w:rPr>
              <w:t>019</w:t>
            </w:r>
            <w:r>
              <w:rPr>
                <w:rFonts w:eastAsia="宋体" w:hint="eastAsia"/>
                <w:b/>
                <w:bCs/>
                <w:color w:val="000000"/>
                <w:kern w:val="0"/>
                <w:sz w:val="24"/>
                <w:szCs w:val="24"/>
              </w:rPr>
              <w:t>年农户数量（户）</w:t>
            </w:r>
          </w:p>
        </w:tc>
        <w:tc>
          <w:tcPr>
            <w:tcW w:w="1467" w:type="pct"/>
            <w:vAlign w:val="center"/>
          </w:tcPr>
          <w:p w14:paraId="2CB89D75" w14:textId="77777777" w:rsidR="0052661F" w:rsidRDefault="00082F15">
            <w:pPr>
              <w:widowControl/>
              <w:snapToGrid w:val="0"/>
              <w:ind w:leftChars="-26" w:left="-83" w:rightChars="-28" w:right="-90" w:firstLineChars="5" w:firstLine="12"/>
              <w:jc w:val="center"/>
              <w:rPr>
                <w:rFonts w:eastAsia="宋体"/>
                <w:b/>
                <w:bCs/>
                <w:color w:val="000000"/>
                <w:kern w:val="0"/>
                <w:sz w:val="24"/>
                <w:szCs w:val="24"/>
              </w:rPr>
            </w:pPr>
            <w:r>
              <w:rPr>
                <w:rFonts w:eastAsia="宋体"/>
                <w:b/>
                <w:bCs/>
                <w:color w:val="000000"/>
                <w:kern w:val="0"/>
                <w:sz w:val="24"/>
                <w:szCs w:val="24"/>
              </w:rPr>
              <w:t>至</w:t>
            </w:r>
            <w:r>
              <w:rPr>
                <w:rFonts w:eastAsia="宋体"/>
                <w:b/>
                <w:bCs/>
                <w:color w:val="000000"/>
                <w:kern w:val="0"/>
                <w:sz w:val="24"/>
                <w:szCs w:val="24"/>
              </w:rPr>
              <w:t>2025</w:t>
            </w:r>
            <w:r>
              <w:rPr>
                <w:rFonts w:eastAsia="宋体"/>
                <w:b/>
                <w:bCs/>
                <w:color w:val="000000"/>
                <w:kern w:val="0"/>
                <w:sz w:val="24"/>
                <w:szCs w:val="24"/>
              </w:rPr>
              <w:t>年需完成治理</w:t>
            </w:r>
          </w:p>
          <w:p w14:paraId="417D4D86" w14:textId="77777777" w:rsidR="0052661F" w:rsidRDefault="00082F15">
            <w:pPr>
              <w:widowControl/>
              <w:snapToGrid w:val="0"/>
              <w:ind w:leftChars="-26" w:left="-83" w:rightChars="-28" w:right="-90" w:firstLineChars="5" w:firstLine="12"/>
              <w:jc w:val="center"/>
              <w:rPr>
                <w:rFonts w:eastAsia="宋体"/>
                <w:b/>
                <w:bCs/>
                <w:color w:val="000000"/>
                <w:kern w:val="0"/>
                <w:sz w:val="24"/>
                <w:szCs w:val="24"/>
                <w:highlight w:val="yellow"/>
              </w:rPr>
            </w:pPr>
            <w:r>
              <w:rPr>
                <w:rFonts w:eastAsia="宋体"/>
                <w:b/>
                <w:bCs/>
                <w:color w:val="000000"/>
                <w:kern w:val="0"/>
                <w:sz w:val="24"/>
                <w:szCs w:val="24"/>
              </w:rPr>
              <w:t>户数（户）</w:t>
            </w:r>
          </w:p>
        </w:tc>
        <w:tc>
          <w:tcPr>
            <w:tcW w:w="1293" w:type="pct"/>
            <w:vAlign w:val="center"/>
          </w:tcPr>
          <w:p w14:paraId="7F13D41C" w14:textId="77777777" w:rsidR="0052661F" w:rsidRDefault="00082F15">
            <w:pPr>
              <w:widowControl/>
              <w:snapToGrid w:val="0"/>
              <w:ind w:leftChars="-26" w:left="-83" w:rightChars="-28" w:right="-90" w:firstLineChars="5" w:firstLine="12"/>
              <w:jc w:val="center"/>
              <w:rPr>
                <w:rFonts w:eastAsia="宋体"/>
                <w:b/>
                <w:bCs/>
                <w:color w:val="000000"/>
                <w:kern w:val="0"/>
                <w:sz w:val="24"/>
                <w:szCs w:val="24"/>
                <w:highlight w:val="yellow"/>
              </w:rPr>
            </w:pPr>
            <w:r>
              <w:rPr>
                <w:rFonts w:eastAsia="宋体"/>
                <w:b/>
                <w:bCs/>
                <w:color w:val="000000"/>
                <w:kern w:val="0"/>
                <w:sz w:val="24"/>
                <w:szCs w:val="24"/>
              </w:rPr>
              <w:t>至</w:t>
            </w:r>
            <w:r>
              <w:rPr>
                <w:rFonts w:eastAsia="宋体"/>
                <w:b/>
                <w:bCs/>
                <w:color w:val="000000"/>
                <w:kern w:val="0"/>
                <w:sz w:val="24"/>
                <w:szCs w:val="24"/>
              </w:rPr>
              <w:t>2025</w:t>
            </w:r>
            <w:r>
              <w:rPr>
                <w:rFonts w:eastAsia="宋体"/>
                <w:b/>
                <w:bCs/>
                <w:color w:val="000000"/>
                <w:kern w:val="0"/>
                <w:sz w:val="24"/>
                <w:szCs w:val="24"/>
              </w:rPr>
              <w:t>年完成治理农户数占比（</w:t>
            </w:r>
            <w:r>
              <w:rPr>
                <w:rFonts w:eastAsia="宋体"/>
                <w:b/>
                <w:bCs/>
                <w:color w:val="000000"/>
                <w:kern w:val="0"/>
                <w:sz w:val="24"/>
                <w:szCs w:val="24"/>
              </w:rPr>
              <w:t>%</w:t>
            </w:r>
            <w:r>
              <w:rPr>
                <w:rFonts w:eastAsia="宋体"/>
                <w:b/>
                <w:bCs/>
                <w:color w:val="000000"/>
                <w:kern w:val="0"/>
                <w:sz w:val="24"/>
                <w:szCs w:val="24"/>
              </w:rPr>
              <w:t>）</w:t>
            </w:r>
          </w:p>
        </w:tc>
      </w:tr>
      <w:tr w:rsidR="0052661F" w14:paraId="520E8623" w14:textId="77777777">
        <w:trPr>
          <w:trHeight w:val="397"/>
          <w:jc w:val="center"/>
        </w:trPr>
        <w:tc>
          <w:tcPr>
            <w:tcW w:w="428" w:type="pct"/>
            <w:vAlign w:val="center"/>
          </w:tcPr>
          <w:p w14:paraId="126063B2" w14:textId="77777777" w:rsidR="0052661F" w:rsidRDefault="00082F15">
            <w:pPr>
              <w:widowControl/>
              <w:snapToGrid w:val="0"/>
              <w:jc w:val="center"/>
              <w:rPr>
                <w:rFonts w:eastAsia="宋体"/>
                <w:color w:val="000000"/>
                <w:kern w:val="0"/>
                <w:sz w:val="24"/>
                <w:szCs w:val="24"/>
              </w:rPr>
            </w:pPr>
            <w:r>
              <w:rPr>
                <w:rFonts w:eastAsia="宋体"/>
                <w:sz w:val="24"/>
                <w:szCs w:val="24"/>
              </w:rPr>
              <w:t>1</w:t>
            </w:r>
          </w:p>
        </w:tc>
        <w:tc>
          <w:tcPr>
            <w:tcW w:w="949" w:type="pct"/>
            <w:vAlign w:val="center"/>
          </w:tcPr>
          <w:p w14:paraId="16DD648E" w14:textId="77777777" w:rsidR="0052661F" w:rsidRDefault="00082F15">
            <w:pPr>
              <w:snapToGrid w:val="0"/>
              <w:jc w:val="center"/>
              <w:rPr>
                <w:rFonts w:eastAsia="宋体"/>
                <w:sz w:val="24"/>
                <w:szCs w:val="24"/>
              </w:rPr>
            </w:pPr>
            <w:r>
              <w:rPr>
                <w:rFonts w:eastAsia="宋体"/>
                <w:bCs/>
                <w:color w:val="000000"/>
                <w:kern w:val="0"/>
                <w:sz w:val="24"/>
                <w:szCs w:val="24"/>
              </w:rPr>
              <w:t>凡河镇</w:t>
            </w:r>
          </w:p>
        </w:tc>
        <w:tc>
          <w:tcPr>
            <w:tcW w:w="863" w:type="pct"/>
            <w:vAlign w:val="center"/>
          </w:tcPr>
          <w:p w14:paraId="46675A9A" w14:textId="77777777" w:rsidR="0052661F" w:rsidRDefault="00082F15">
            <w:pPr>
              <w:jc w:val="center"/>
              <w:rPr>
                <w:rFonts w:eastAsia="等线"/>
                <w:sz w:val="24"/>
                <w:szCs w:val="24"/>
              </w:rPr>
            </w:pPr>
            <w:r>
              <w:rPr>
                <w:rFonts w:eastAsia="等线"/>
                <w:sz w:val="24"/>
                <w:szCs w:val="24"/>
              </w:rPr>
              <w:t>14393</w:t>
            </w:r>
          </w:p>
        </w:tc>
        <w:tc>
          <w:tcPr>
            <w:tcW w:w="1467" w:type="pct"/>
            <w:vAlign w:val="center"/>
          </w:tcPr>
          <w:p w14:paraId="060B9692" w14:textId="77777777" w:rsidR="0052661F" w:rsidRDefault="00082F15">
            <w:pPr>
              <w:jc w:val="center"/>
              <w:rPr>
                <w:rFonts w:eastAsia="等线"/>
                <w:sz w:val="24"/>
                <w:szCs w:val="24"/>
              </w:rPr>
            </w:pPr>
            <w:r>
              <w:rPr>
                <w:rFonts w:eastAsia="等线"/>
                <w:sz w:val="24"/>
                <w:szCs w:val="24"/>
              </w:rPr>
              <w:t>4703</w:t>
            </w:r>
          </w:p>
        </w:tc>
        <w:tc>
          <w:tcPr>
            <w:tcW w:w="1293" w:type="pct"/>
            <w:vAlign w:val="center"/>
          </w:tcPr>
          <w:p w14:paraId="059C239A" w14:textId="77777777" w:rsidR="0052661F" w:rsidRDefault="00082F15">
            <w:pPr>
              <w:jc w:val="center"/>
              <w:rPr>
                <w:rFonts w:eastAsia="等线"/>
                <w:sz w:val="24"/>
                <w:szCs w:val="24"/>
              </w:rPr>
            </w:pPr>
            <w:r>
              <w:rPr>
                <w:rFonts w:eastAsia="等线"/>
                <w:sz w:val="24"/>
                <w:szCs w:val="24"/>
              </w:rPr>
              <w:t>33</w:t>
            </w:r>
          </w:p>
        </w:tc>
      </w:tr>
      <w:tr w:rsidR="0052661F" w14:paraId="396A70B4" w14:textId="77777777">
        <w:trPr>
          <w:trHeight w:val="397"/>
          <w:jc w:val="center"/>
        </w:trPr>
        <w:tc>
          <w:tcPr>
            <w:tcW w:w="428" w:type="pct"/>
            <w:vAlign w:val="center"/>
          </w:tcPr>
          <w:p w14:paraId="123CD997" w14:textId="77777777" w:rsidR="0052661F" w:rsidRDefault="00082F15">
            <w:pPr>
              <w:widowControl/>
              <w:snapToGrid w:val="0"/>
              <w:jc w:val="center"/>
              <w:rPr>
                <w:rFonts w:eastAsia="宋体"/>
                <w:color w:val="000000"/>
                <w:kern w:val="0"/>
                <w:sz w:val="24"/>
                <w:szCs w:val="24"/>
              </w:rPr>
            </w:pPr>
            <w:r>
              <w:rPr>
                <w:rFonts w:eastAsia="宋体"/>
                <w:sz w:val="24"/>
                <w:szCs w:val="24"/>
              </w:rPr>
              <w:t>2</w:t>
            </w:r>
          </w:p>
        </w:tc>
        <w:tc>
          <w:tcPr>
            <w:tcW w:w="949" w:type="pct"/>
            <w:vAlign w:val="center"/>
          </w:tcPr>
          <w:p w14:paraId="43742669" w14:textId="77777777" w:rsidR="0052661F" w:rsidRDefault="00082F15">
            <w:pPr>
              <w:snapToGrid w:val="0"/>
              <w:jc w:val="center"/>
              <w:rPr>
                <w:rFonts w:eastAsia="宋体"/>
                <w:kern w:val="0"/>
                <w:sz w:val="24"/>
                <w:szCs w:val="24"/>
                <w:highlight w:val="yellow"/>
              </w:rPr>
            </w:pPr>
            <w:r>
              <w:rPr>
                <w:rFonts w:eastAsia="宋体"/>
                <w:bCs/>
                <w:color w:val="000000"/>
                <w:kern w:val="0"/>
                <w:sz w:val="24"/>
                <w:szCs w:val="24"/>
              </w:rPr>
              <w:t>蔡牛镇</w:t>
            </w:r>
          </w:p>
        </w:tc>
        <w:tc>
          <w:tcPr>
            <w:tcW w:w="863" w:type="pct"/>
            <w:vAlign w:val="center"/>
          </w:tcPr>
          <w:p w14:paraId="59F25898" w14:textId="77777777" w:rsidR="0052661F" w:rsidRDefault="00082F15">
            <w:pPr>
              <w:jc w:val="center"/>
              <w:rPr>
                <w:rFonts w:eastAsia="等线"/>
                <w:sz w:val="24"/>
                <w:szCs w:val="24"/>
              </w:rPr>
            </w:pPr>
            <w:r>
              <w:rPr>
                <w:rFonts w:eastAsia="等线"/>
                <w:sz w:val="24"/>
                <w:szCs w:val="24"/>
              </w:rPr>
              <w:t>9602</w:t>
            </w:r>
          </w:p>
        </w:tc>
        <w:tc>
          <w:tcPr>
            <w:tcW w:w="1467" w:type="pct"/>
            <w:vAlign w:val="center"/>
          </w:tcPr>
          <w:p w14:paraId="413D9FE0" w14:textId="77777777" w:rsidR="0052661F" w:rsidRDefault="00082F15">
            <w:pPr>
              <w:jc w:val="center"/>
              <w:rPr>
                <w:rFonts w:eastAsia="等线"/>
                <w:sz w:val="24"/>
                <w:szCs w:val="24"/>
              </w:rPr>
            </w:pPr>
            <w:r>
              <w:rPr>
                <w:rFonts w:eastAsia="等线"/>
                <w:sz w:val="24"/>
                <w:szCs w:val="24"/>
              </w:rPr>
              <w:t>3595</w:t>
            </w:r>
          </w:p>
        </w:tc>
        <w:tc>
          <w:tcPr>
            <w:tcW w:w="1293" w:type="pct"/>
            <w:vAlign w:val="center"/>
          </w:tcPr>
          <w:p w14:paraId="742B3A59" w14:textId="77777777" w:rsidR="0052661F" w:rsidRDefault="00082F15">
            <w:pPr>
              <w:jc w:val="center"/>
              <w:rPr>
                <w:rFonts w:eastAsia="等线"/>
                <w:sz w:val="24"/>
                <w:szCs w:val="24"/>
              </w:rPr>
            </w:pPr>
            <w:r>
              <w:rPr>
                <w:rFonts w:eastAsia="等线"/>
                <w:sz w:val="24"/>
                <w:szCs w:val="24"/>
              </w:rPr>
              <w:t>37</w:t>
            </w:r>
          </w:p>
        </w:tc>
      </w:tr>
      <w:tr w:rsidR="0052661F" w14:paraId="1F295E76" w14:textId="77777777">
        <w:trPr>
          <w:trHeight w:val="397"/>
          <w:jc w:val="center"/>
        </w:trPr>
        <w:tc>
          <w:tcPr>
            <w:tcW w:w="428" w:type="pct"/>
            <w:vAlign w:val="center"/>
          </w:tcPr>
          <w:p w14:paraId="43727358" w14:textId="77777777" w:rsidR="0052661F" w:rsidRDefault="00082F15">
            <w:pPr>
              <w:widowControl/>
              <w:snapToGrid w:val="0"/>
              <w:jc w:val="center"/>
              <w:rPr>
                <w:rFonts w:eastAsia="宋体"/>
                <w:color w:val="000000"/>
                <w:kern w:val="0"/>
                <w:sz w:val="24"/>
                <w:szCs w:val="24"/>
              </w:rPr>
            </w:pPr>
            <w:r>
              <w:rPr>
                <w:rFonts w:eastAsia="宋体"/>
                <w:sz w:val="24"/>
                <w:szCs w:val="24"/>
              </w:rPr>
              <w:t>3</w:t>
            </w:r>
          </w:p>
        </w:tc>
        <w:tc>
          <w:tcPr>
            <w:tcW w:w="949" w:type="pct"/>
            <w:vAlign w:val="center"/>
          </w:tcPr>
          <w:p w14:paraId="18BFDB86" w14:textId="77777777" w:rsidR="0052661F" w:rsidRDefault="00082F15">
            <w:pPr>
              <w:widowControl/>
              <w:snapToGrid w:val="0"/>
              <w:jc w:val="center"/>
              <w:rPr>
                <w:rFonts w:eastAsia="宋体"/>
                <w:kern w:val="0"/>
                <w:sz w:val="24"/>
                <w:szCs w:val="24"/>
                <w:highlight w:val="yellow"/>
              </w:rPr>
            </w:pPr>
            <w:r>
              <w:rPr>
                <w:rFonts w:eastAsia="宋体"/>
                <w:bCs/>
                <w:color w:val="000000"/>
                <w:kern w:val="0"/>
                <w:sz w:val="24"/>
                <w:szCs w:val="24"/>
              </w:rPr>
              <w:t>平顶堡镇</w:t>
            </w:r>
          </w:p>
        </w:tc>
        <w:tc>
          <w:tcPr>
            <w:tcW w:w="863" w:type="pct"/>
            <w:vAlign w:val="center"/>
          </w:tcPr>
          <w:p w14:paraId="13557461" w14:textId="77777777" w:rsidR="0052661F" w:rsidRDefault="00082F15">
            <w:pPr>
              <w:jc w:val="center"/>
              <w:rPr>
                <w:rFonts w:eastAsia="等线"/>
                <w:sz w:val="24"/>
                <w:szCs w:val="24"/>
              </w:rPr>
            </w:pPr>
            <w:r>
              <w:rPr>
                <w:rFonts w:eastAsia="等线"/>
                <w:sz w:val="24"/>
                <w:szCs w:val="24"/>
              </w:rPr>
              <w:t>4939</w:t>
            </w:r>
          </w:p>
        </w:tc>
        <w:tc>
          <w:tcPr>
            <w:tcW w:w="1467" w:type="pct"/>
            <w:vAlign w:val="center"/>
          </w:tcPr>
          <w:p w14:paraId="505E78C4" w14:textId="77777777" w:rsidR="0052661F" w:rsidRDefault="00082F15">
            <w:pPr>
              <w:jc w:val="center"/>
              <w:rPr>
                <w:rFonts w:eastAsia="等线"/>
                <w:sz w:val="24"/>
                <w:szCs w:val="24"/>
              </w:rPr>
            </w:pPr>
            <w:r>
              <w:rPr>
                <w:rFonts w:eastAsia="等线"/>
                <w:sz w:val="24"/>
                <w:szCs w:val="24"/>
              </w:rPr>
              <w:t>2167</w:t>
            </w:r>
          </w:p>
        </w:tc>
        <w:tc>
          <w:tcPr>
            <w:tcW w:w="1293" w:type="pct"/>
            <w:vAlign w:val="center"/>
          </w:tcPr>
          <w:p w14:paraId="534BD4A3" w14:textId="77777777" w:rsidR="0052661F" w:rsidRDefault="00082F15">
            <w:pPr>
              <w:jc w:val="center"/>
              <w:rPr>
                <w:rFonts w:eastAsia="等线"/>
                <w:sz w:val="24"/>
                <w:szCs w:val="24"/>
              </w:rPr>
            </w:pPr>
            <w:r>
              <w:rPr>
                <w:rFonts w:eastAsia="等线"/>
                <w:sz w:val="24"/>
                <w:szCs w:val="24"/>
              </w:rPr>
              <w:t>44</w:t>
            </w:r>
          </w:p>
        </w:tc>
      </w:tr>
      <w:tr w:rsidR="0052661F" w14:paraId="701B249D" w14:textId="77777777">
        <w:trPr>
          <w:trHeight w:val="397"/>
          <w:jc w:val="center"/>
        </w:trPr>
        <w:tc>
          <w:tcPr>
            <w:tcW w:w="428" w:type="pct"/>
            <w:vAlign w:val="center"/>
          </w:tcPr>
          <w:p w14:paraId="1119A844"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4</w:t>
            </w:r>
          </w:p>
        </w:tc>
        <w:tc>
          <w:tcPr>
            <w:tcW w:w="949" w:type="pct"/>
            <w:vAlign w:val="center"/>
          </w:tcPr>
          <w:p w14:paraId="2058F28D" w14:textId="77777777" w:rsidR="0052661F" w:rsidRDefault="00082F15">
            <w:pPr>
              <w:widowControl/>
              <w:snapToGrid w:val="0"/>
              <w:jc w:val="center"/>
              <w:rPr>
                <w:rFonts w:eastAsia="宋体"/>
                <w:kern w:val="0"/>
                <w:sz w:val="24"/>
                <w:szCs w:val="24"/>
                <w:highlight w:val="yellow"/>
              </w:rPr>
            </w:pPr>
            <w:r>
              <w:rPr>
                <w:rFonts w:eastAsia="宋体"/>
                <w:bCs/>
                <w:color w:val="000000"/>
                <w:kern w:val="0"/>
                <w:sz w:val="24"/>
                <w:szCs w:val="24"/>
              </w:rPr>
              <w:t>新台子镇</w:t>
            </w:r>
          </w:p>
        </w:tc>
        <w:tc>
          <w:tcPr>
            <w:tcW w:w="863" w:type="pct"/>
            <w:vAlign w:val="center"/>
          </w:tcPr>
          <w:p w14:paraId="0F5DC765" w14:textId="77777777" w:rsidR="0052661F" w:rsidRDefault="00082F15">
            <w:pPr>
              <w:jc w:val="center"/>
              <w:rPr>
                <w:rFonts w:eastAsia="等线"/>
                <w:sz w:val="24"/>
                <w:szCs w:val="24"/>
              </w:rPr>
            </w:pPr>
            <w:r>
              <w:rPr>
                <w:rFonts w:eastAsia="等线"/>
                <w:sz w:val="24"/>
                <w:szCs w:val="24"/>
              </w:rPr>
              <w:t>6185</w:t>
            </w:r>
          </w:p>
        </w:tc>
        <w:tc>
          <w:tcPr>
            <w:tcW w:w="1467" w:type="pct"/>
            <w:vAlign w:val="center"/>
          </w:tcPr>
          <w:p w14:paraId="1BB71BB3" w14:textId="77777777" w:rsidR="0052661F" w:rsidRDefault="00082F15">
            <w:pPr>
              <w:jc w:val="center"/>
              <w:rPr>
                <w:rFonts w:eastAsia="等线"/>
                <w:sz w:val="24"/>
                <w:szCs w:val="24"/>
              </w:rPr>
            </w:pPr>
            <w:r>
              <w:rPr>
                <w:rFonts w:eastAsia="等线"/>
                <w:sz w:val="24"/>
                <w:szCs w:val="24"/>
              </w:rPr>
              <w:t>3107</w:t>
            </w:r>
          </w:p>
        </w:tc>
        <w:tc>
          <w:tcPr>
            <w:tcW w:w="1293" w:type="pct"/>
            <w:vAlign w:val="center"/>
          </w:tcPr>
          <w:p w14:paraId="5AAE69BB" w14:textId="77777777" w:rsidR="0052661F" w:rsidRDefault="00082F15">
            <w:pPr>
              <w:jc w:val="center"/>
              <w:rPr>
                <w:rFonts w:eastAsia="等线"/>
                <w:sz w:val="24"/>
                <w:szCs w:val="24"/>
              </w:rPr>
            </w:pPr>
            <w:r>
              <w:rPr>
                <w:rFonts w:eastAsia="等线"/>
                <w:sz w:val="24"/>
                <w:szCs w:val="24"/>
              </w:rPr>
              <w:t>50</w:t>
            </w:r>
          </w:p>
        </w:tc>
      </w:tr>
      <w:tr w:rsidR="0052661F" w14:paraId="31493899" w14:textId="77777777">
        <w:trPr>
          <w:trHeight w:val="397"/>
          <w:jc w:val="center"/>
        </w:trPr>
        <w:tc>
          <w:tcPr>
            <w:tcW w:w="428" w:type="pct"/>
            <w:noWrap/>
            <w:vAlign w:val="center"/>
          </w:tcPr>
          <w:p w14:paraId="5C589AA3"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5</w:t>
            </w:r>
          </w:p>
        </w:tc>
        <w:tc>
          <w:tcPr>
            <w:tcW w:w="949" w:type="pct"/>
            <w:noWrap/>
            <w:vAlign w:val="center"/>
          </w:tcPr>
          <w:p w14:paraId="4E3145F1" w14:textId="77777777" w:rsidR="0052661F" w:rsidRDefault="00082F15">
            <w:pPr>
              <w:widowControl/>
              <w:snapToGrid w:val="0"/>
              <w:jc w:val="center"/>
              <w:rPr>
                <w:rFonts w:eastAsia="宋体"/>
                <w:kern w:val="0"/>
                <w:sz w:val="24"/>
                <w:szCs w:val="24"/>
                <w:highlight w:val="yellow"/>
              </w:rPr>
            </w:pPr>
            <w:r>
              <w:rPr>
                <w:rFonts w:eastAsia="宋体"/>
                <w:bCs/>
                <w:color w:val="000000"/>
                <w:kern w:val="0"/>
                <w:sz w:val="24"/>
                <w:szCs w:val="24"/>
              </w:rPr>
              <w:t>鸡冠山乡</w:t>
            </w:r>
          </w:p>
        </w:tc>
        <w:tc>
          <w:tcPr>
            <w:tcW w:w="863" w:type="pct"/>
            <w:vAlign w:val="center"/>
          </w:tcPr>
          <w:p w14:paraId="53550983" w14:textId="77777777" w:rsidR="0052661F" w:rsidRDefault="00082F15">
            <w:pPr>
              <w:jc w:val="center"/>
              <w:rPr>
                <w:rFonts w:eastAsia="等线"/>
                <w:sz w:val="24"/>
                <w:szCs w:val="24"/>
              </w:rPr>
            </w:pPr>
            <w:r>
              <w:rPr>
                <w:rFonts w:eastAsia="等线"/>
                <w:sz w:val="24"/>
                <w:szCs w:val="24"/>
              </w:rPr>
              <w:t>3404</w:t>
            </w:r>
          </w:p>
        </w:tc>
        <w:tc>
          <w:tcPr>
            <w:tcW w:w="1467" w:type="pct"/>
            <w:vAlign w:val="center"/>
          </w:tcPr>
          <w:p w14:paraId="005AD410" w14:textId="77777777" w:rsidR="0052661F" w:rsidRDefault="00082F15">
            <w:pPr>
              <w:jc w:val="center"/>
              <w:rPr>
                <w:rFonts w:eastAsia="等线"/>
                <w:sz w:val="24"/>
                <w:szCs w:val="24"/>
              </w:rPr>
            </w:pPr>
            <w:r>
              <w:rPr>
                <w:rFonts w:eastAsia="等线"/>
                <w:sz w:val="24"/>
                <w:szCs w:val="24"/>
              </w:rPr>
              <w:t>2760</w:t>
            </w:r>
          </w:p>
        </w:tc>
        <w:tc>
          <w:tcPr>
            <w:tcW w:w="1293" w:type="pct"/>
            <w:vAlign w:val="center"/>
          </w:tcPr>
          <w:p w14:paraId="37862BC0" w14:textId="77777777" w:rsidR="0052661F" w:rsidRDefault="00082F15">
            <w:pPr>
              <w:jc w:val="center"/>
              <w:rPr>
                <w:rFonts w:eastAsia="等线"/>
                <w:sz w:val="24"/>
                <w:szCs w:val="24"/>
              </w:rPr>
            </w:pPr>
            <w:r>
              <w:rPr>
                <w:rFonts w:eastAsia="等线"/>
                <w:sz w:val="24"/>
                <w:szCs w:val="24"/>
              </w:rPr>
              <w:t>81</w:t>
            </w:r>
          </w:p>
        </w:tc>
      </w:tr>
      <w:tr w:rsidR="0052661F" w14:paraId="2D7DF6AD" w14:textId="77777777">
        <w:trPr>
          <w:trHeight w:val="397"/>
          <w:jc w:val="center"/>
        </w:trPr>
        <w:tc>
          <w:tcPr>
            <w:tcW w:w="428" w:type="pct"/>
            <w:noWrap/>
            <w:vAlign w:val="center"/>
          </w:tcPr>
          <w:p w14:paraId="610D1142"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6</w:t>
            </w:r>
          </w:p>
        </w:tc>
        <w:tc>
          <w:tcPr>
            <w:tcW w:w="949" w:type="pct"/>
            <w:noWrap/>
            <w:vAlign w:val="center"/>
          </w:tcPr>
          <w:p w14:paraId="4D5BFC59" w14:textId="77777777" w:rsidR="0052661F" w:rsidRDefault="00082F15">
            <w:pPr>
              <w:widowControl/>
              <w:snapToGrid w:val="0"/>
              <w:jc w:val="center"/>
              <w:rPr>
                <w:rFonts w:eastAsia="宋体"/>
                <w:kern w:val="0"/>
                <w:sz w:val="24"/>
                <w:szCs w:val="24"/>
              </w:rPr>
            </w:pPr>
            <w:r>
              <w:rPr>
                <w:rFonts w:eastAsia="宋体"/>
                <w:bCs/>
                <w:color w:val="000000"/>
                <w:kern w:val="0"/>
                <w:sz w:val="24"/>
                <w:szCs w:val="24"/>
              </w:rPr>
              <w:t>镇西堡镇</w:t>
            </w:r>
          </w:p>
        </w:tc>
        <w:tc>
          <w:tcPr>
            <w:tcW w:w="863" w:type="pct"/>
            <w:vAlign w:val="center"/>
          </w:tcPr>
          <w:p w14:paraId="5CECC755" w14:textId="77777777" w:rsidR="0052661F" w:rsidRDefault="00082F15">
            <w:pPr>
              <w:jc w:val="center"/>
              <w:rPr>
                <w:rFonts w:eastAsia="等线"/>
                <w:sz w:val="24"/>
                <w:szCs w:val="24"/>
              </w:rPr>
            </w:pPr>
            <w:r>
              <w:rPr>
                <w:rFonts w:eastAsia="等线"/>
                <w:sz w:val="24"/>
                <w:szCs w:val="24"/>
              </w:rPr>
              <w:t>8026</w:t>
            </w:r>
          </w:p>
        </w:tc>
        <w:tc>
          <w:tcPr>
            <w:tcW w:w="1467" w:type="pct"/>
            <w:vAlign w:val="center"/>
          </w:tcPr>
          <w:p w14:paraId="02A80264" w14:textId="77777777" w:rsidR="0052661F" w:rsidRDefault="00082F15">
            <w:pPr>
              <w:jc w:val="center"/>
              <w:rPr>
                <w:rFonts w:eastAsia="等线"/>
                <w:sz w:val="24"/>
                <w:szCs w:val="24"/>
              </w:rPr>
            </w:pPr>
            <w:r>
              <w:rPr>
                <w:rFonts w:eastAsia="等线"/>
                <w:sz w:val="24"/>
                <w:szCs w:val="24"/>
              </w:rPr>
              <w:t>1970</w:t>
            </w:r>
          </w:p>
        </w:tc>
        <w:tc>
          <w:tcPr>
            <w:tcW w:w="1293" w:type="pct"/>
            <w:vAlign w:val="center"/>
          </w:tcPr>
          <w:p w14:paraId="02706922" w14:textId="77777777" w:rsidR="0052661F" w:rsidRDefault="00082F15">
            <w:pPr>
              <w:jc w:val="center"/>
              <w:rPr>
                <w:rFonts w:eastAsia="等线"/>
                <w:sz w:val="24"/>
                <w:szCs w:val="24"/>
              </w:rPr>
            </w:pPr>
            <w:r>
              <w:rPr>
                <w:rFonts w:eastAsia="等线"/>
                <w:sz w:val="24"/>
                <w:szCs w:val="24"/>
              </w:rPr>
              <w:t>25</w:t>
            </w:r>
          </w:p>
        </w:tc>
      </w:tr>
      <w:tr w:rsidR="0052661F" w14:paraId="5A66729A" w14:textId="77777777">
        <w:trPr>
          <w:trHeight w:val="397"/>
          <w:jc w:val="center"/>
        </w:trPr>
        <w:tc>
          <w:tcPr>
            <w:tcW w:w="428" w:type="pct"/>
            <w:noWrap/>
            <w:vAlign w:val="center"/>
          </w:tcPr>
          <w:p w14:paraId="546D1399"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7</w:t>
            </w:r>
          </w:p>
        </w:tc>
        <w:tc>
          <w:tcPr>
            <w:tcW w:w="949" w:type="pct"/>
            <w:noWrap/>
            <w:vAlign w:val="center"/>
          </w:tcPr>
          <w:p w14:paraId="7795B516" w14:textId="77777777" w:rsidR="0052661F" w:rsidRDefault="00082F15">
            <w:pPr>
              <w:widowControl/>
              <w:snapToGrid w:val="0"/>
              <w:jc w:val="center"/>
              <w:rPr>
                <w:rFonts w:eastAsia="宋体"/>
                <w:kern w:val="0"/>
                <w:sz w:val="24"/>
                <w:szCs w:val="24"/>
              </w:rPr>
            </w:pPr>
            <w:r>
              <w:rPr>
                <w:rFonts w:eastAsia="宋体"/>
                <w:bCs/>
                <w:color w:val="000000"/>
                <w:kern w:val="0"/>
                <w:sz w:val="24"/>
                <w:szCs w:val="24"/>
              </w:rPr>
              <w:t>阿吉镇</w:t>
            </w:r>
          </w:p>
        </w:tc>
        <w:tc>
          <w:tcPr>
            <w:tcW w:w="863" w:type="pct"/>
            <w:vAlign w:val="center"/>
          </w:tcPr>
          <w:p w14:paraId="45510B65" w14:textId="77777777" w:rsidR="0052661F" w:rsidRDefault="00082F15">
            <w:pPr>
              <w:jc w:val="center"/>
              <w:rPr>
                <w:rFonts w:eastAsia="等线"/>
                <w:sz w:val="24"/>
                <w:szCs w:val="24"/>
              </w:rPr>
            </w:pPr>
            <w:r>
              <w:rPr>
                <w:rFonts w:eastAsia="等线"/>
                <w:sz w:val="24"/>
                <w:szCs w:val="24"/>
              </w:rPr>
              <w:t>7836</w:t>
            </w:r>
          </w:p>
        </w:tc>
        <w:tc>
          <w:tcPr>
            <w:tcW w:w="1467" w:type="pct"/>
            <w:vAlign w:val="center"/>
          </w:tcPr>
          <w:p w14:paraId="512F0C04" w14:textId="77777777" w:rsidR="0052661F" w:rsidRDefault="00082F15">
            <w:pPr>
              <w:jc w:val="center"/>
              <w:rPr>
                <w:rFonts w:eastAsia="等线"/>
                <w:sz w:val="24"/>
                <w:szCs w:val="24"/>
              </w:rPr>
            </w:pPr>
            <w:r>
              <w:rPr>
                <w:rFonts w:eastAsia="等线"/>
                <w:sz w:val="24"/>
                <w:szCs w:val="24"/>
              </w:rPr>
              <w:t>2862</w:t>
            </w:r>
          </w:p>
        </w:tc>
        <w:tc>
          <w:tcPr>
            <w:tcW w:w="1293" w:type="pct"/>
            <w:vAlign w:val="center"/>
          </w:tcPr>
          <w:p w14:paraId="14ECC5A1" w14:textId="77777777" w:rsidR="0052661F" w:rsidRDefault="00082F15">
            <w:pPr>
              <w:jc w:val="center"/>
              <w:rPr>
                <w:rFonts w:eastAsia="等线"/>
                <w:sz w:val="24"/>
                <w:szCs w:val="24"/>
              </w:rPr>
            </w:pPr>
            <w:r>
              <w:rPr>
                <w:rFonts w:eastAsia="等线"/>
                <w:sz w:val="24"/>
                <w:szCs w:val="24"/>
              </w:rPr>
              <w:t>37</w:t>
            </w:r>
          </w:p>
        </w:tc>
      </w:tr>
      <w:tr w:rsidR="0052661F" w14:paraId="577C0442" w14:textId="77777777">
        <w:trPr>
          <w:trHeight w:val="397"/>
          <w:jc w:val="center"/>
        </w:trPr>
        <w:tc>
          <w:tcPr>
            <w:tcW w:w="428" w:type="pct"/>
            <w:noWrap/>
            <w:vAlign w:val="center"/>
          </w:tcPr>
          <w:p w14:paraId="274751DE"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8</w:t>
            </w:r>
          </w:p>
        </w:tc>
        <w:tc>
          <w:tcPr>
            <w:tcW w:w="949" w:type="pct"/>
            <w:noWrap/>
            <w:vAlign w:val="center"/>
          </w:tcPr>
          <w:p w14:paraId="761C75E8" w14:textId="77777777" w:rsidR="0052661F" w:rsidRDefault="00082F15">
            <w:pPr>
              <w:widowControl/>
              <w:snapToGrid w:val="0"/>
              <w:jc w:val="center"/>
              <w:rPr>
                <w:rFonts w:eastAsia="宋体"/>
                <w:kern w:val="0"/>
                <w:sz w:val="24"/>
                <w:szCs w:val="24"/>
              </w:rPr>
            </w:pPr>
            <w:r>
              <w:rPr>
                <w:rFonts w:eastAsia="宋体"/>
                <w:bCs/>
                <w:color w:val="000000"/>
                <w:kern w:val="0"/>
                <w:sz w:val="24"/>
                <w:szCs w:val="24"/>
              </w:rPr>
              <w:t>大甸子镇</w:t>
            </w:r>
          </w:p>
        </w:tc>
        <w:tc>
          <w:tcPr>
            <w:tcW w:w="863" w:type="pct"/>
            <w:vAlign w:val="center"/>
          </w:tcPr>
          <w:p w14:paraId="3CE43154" w14:textId="77777777" w:rsidR="0052661F" w:rsidRDefault="00082F15">
            <w:pPr>
              <w:jc w:val="center"/>
              <w:rPr>
                <w:rFonts w:eastAsia="等线"/>
                <w:sz w:val="24"/>
                <w:szCs w:val="24"/>
              </w:rPr>
            </w:pPr>
            <w:r>
              <w:rPr>
                <w:rFonts w:eastAsia="等线"/>
                <w:sz w:val="24"/>
                <w:szCs w:val="24"/>
              </w:rPr>
              <w:t>6527</w:t>
            </w:r>
          </w:p>
        </w:tc>
        <w:tc>
          <w:tcPr>
            <w:tcW w:w="1467" w:type="pct"/>
            <w:vAlign w:val="center"/>
          </w:tcPr>
          <w:p w14:paraId="19453AA9" w14:textId="77777777" w:rsidR="0052661F" w:rsidRDefault="00082F15">
            <w:pPr>
              <w:jc w:val="center"/>
              <w:rPr>
                <w:rFonts w:eastAsia="等线"/>
                <w:sz w:val="24"/>
                <w:szCs w:val="24"/>
              </w:rPr>
            </w:pPr>
            <w:r>
              <w:rPr>
                <w:rFonts w:eastAsia="等线"/>
                <w:sz w:val="24"/>
                <w:szCs w:val="24"/>
              </w:rPr>
              <w:t>2596</w:t>
            </w:r>
          </w:p>
        </w:tc>
        <w:tc>
          <w:tcPr>
            <w:tcW w:w="1293" w:type="pct"/>
            <w:vAlign w:val="center"/>
          </w:tcPr>
          <w:p w14:paraId="0FE82264" w14:textId="77777777" w:rsidR="0052661F" w:rsidRDefault="00082F15">
            <w:pPr>
              <w:jc w:val="center"/>
              <w:rPr>
                <w:rFonts w:eastAsia="等线"/>
                <w:sz w:val="24"/>
                <w:szCs w:val="24"/>
              </w:rPr>
            </w:pPr>
            <w:r>
              <w:rPr>
                <w:rFonts w:eastAsia="等线"/>
                <w:sz w:val="24"/>
                <w:szCs w:val="24"/>
              </w:rPr>
              <w:t>44</w:t>
            </w:r>
          </w:p>
        </w:tc>
      </w:tr>
      <w:tr w:rsidR="0052661F" w14:paraId="2AEDD1EF" w14:textId="77777777">
        <w:trPr>
          <w:trHeight w:val="397"/>
          <w:jc w:val="center"/>
        </w:trPr>
        <w:tc>
          <w:tcPr>
            <w:tcW w:w="428" w:type="pct"/>
            <w:noWrap/>
            <w:vAlign w:val="center"/>
          </w:tcPr>
          <w:p w14:paraId="4BBC3F14"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9</w:t>
            </w:r>
          </w:p>
        </w:tc>
        <w:tc>
          <w:tcPr>
            <w:tcW w:w="949" w:type="pct"/>
            <w:noWrap/>
            <w:vAlign w:val="center"/>
          </w:tcPr>
          <w:p w14:paraId="0FCCB9B6" w14:textId="77777777" w:rsidR="0052661F" w:rsidRDefault="00082F15">
            <w:pPr>
              <w:widowControl/>
              <w:snapToGrid w:val="0"/>
              <w:jc w:val="center"/>
              <w:rPr>
                <w:rFonts w:eastAsia="宋体"/>
                <w:kern w:val="0"/>
                <w:sz w:val="24"/>
                <w:szCs w:val="24"/>
              </w:rPr>
            </w:pPr>
            <w:r>
              <w:rPr>
                <w:rFonts w:eastAsia="宋体"/>
                <w:bCs/>
                <w:color w:val="000000"/>
                <w:kern w:val="0"/>
                <w:sz w:val="24"/>
                <w:szCs w:val="24"/>
              </w:rPr>
              <w:t>白旗寨乡</w:t>
            </w:r>
          </w:p>
        </w:tc>
        <w:tc>
          <w:tcPr>
            <w:tcW w:w="863" w:type="pct"/>
            <w:vAlign w:val="center"/>
          </w:tcPr>
          <w:p w14:paraId="3BFD2D9F" w14:textId="77777777" w:rsidR="0052661F" w:rsidRDefault="00082F15">
            <w:pPr>
              <w:jc w:val="center"/>
              <w:rPr>
                <w:rFonts w:eastAsia="等线"/>
                <w:sz w:val="24"/>
                <w:szCs w:val="24"/>
              </w:rPr>
            </w:pPr>
            <w:r>
              <w:rPr>
                <w:rFonts w:eastAsia="等线"/>
                <w:sz w:val="24"/>
                <w:szCs w:val="24"/>
              </w:rPr>
              <w:t>3535</w:t>
            </w:r>
          </w:p>
        </w:tc>
        <w:tc>
          <w:tcPr>
            <w:tcW w:w="1467" w:type="pct"/>
            <w:vAlign w:val="center"/>
          </w:tcPr>
          <w:p w14:paraId="7ACBF092" w14:textId="77777777" w:rsidR="0052661F" w:rsidRDefault="00082F15">
            <w:pPr>
              <w:jc w:val="center"/>
              <w:rPr>
                <w:rFonts w:eastAsia="等线"/>
                <w:sz w:val="24"/>
                <w:szCs w:val="24"/>
              </w:rPr>
            </w:pPr>
            <w:r>
              <w:rPr>
                <w:rFonts w:eastAsia="等线"/>
                <w:sz w:val="24"/>
                <w:szCs w:val="24"/>
              </w:rPr>
              <w:t>1784</w:t>
            </w:r>
          </w:p>
        </w:tc>
        <w:tc>
          <w:tcPr>
            <w:tcW w:w="1293" w:type="pct"/>
            <w:vAlign w:val="center"/>
          </w:tcPr>
          <w:p w14:paraId="7CD8F9A3" w14:textId="77777777" w:rsidR="0052661F" w:rsidRDefault="00082F15">
            <w:pPr>
              <w:jc w:val="center"/>
              <w:rPr>
                <w:rFonts w:eastAsia="等线"/>
                <w:sz w:val="24"/>
                <w:szCs w:val="24"/>
              </w:rPr>
            </w:pPr>
            <w:r>
              <w:rPr>
                <w:rFonts w:eastAsia="等线"/>
                <w:sz w:val="24"/>
                <w:szCs w:val="24"/>
              </w:rPr>
              <w:t>50</w:t>
            </w:r>
          </w:p>
        </w:tc>
      </w:tr>
      <w:tr w:rsidR="0052661F" w14:paraId="51CF52AC" w14:textId="77777777">
        <w:trPr>
          <w:trHeight w:val="397"/>
          <w:jc w:val="center"/>
        </w:trPr>
        <w:tc>
          <w:tcPr>
            <w:tcW w:w="428" w:type="pct"/>
            <w:noWrap/>
            <w:vAlign w:val="center"/>
          </w:tcPr>
          <w:p w14:paraId="009B9113"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10</w:t>
            </w:r>
          </w:p>
        </w:tc>
        <w:tc>
          <w:tcPr>
            <w:tcW w:w="949" w:type="pct"/>
            <w:noWrap/>
            <w:vAlign w:val="center"/>
          </w:tcPr>
          <w:p w14:paraId="6B1931CF" w14:textId="77777777" w:rsidR="0052661F" w:rsidRDefault="00082F15">
            <w:pPr>
              <w:widowControl/>
              <w:snapToGrid w:val="0"/>
              <w:jc w:val="center"/>
              <w:rPr>
                <w:rFonts w:eastAsia="宋体"/>
                <w:kern w:val="0"/>
                <w:sz w:val="24"/>
                <w:szCs w:val="24"/>
              </w:rPr>
            </w:pPr>
            <w:r>
              <w:rPr>
                <w:rFonts w:eastAsia="宋体"/>
                <w:bCs/>
                <w:color w:val="000000"/>
                <w:kern w:val="0"/>
                <w:sz w:val="24"/>
                <w:szCs w:val="24"/>
              </w:rPr>
              <w:t>横道河子镇</w:t>
            </w:r>
          </w:p>
        </w:tc>
        <w:tc>
          <w:tcPr>
            <w:tcW w:w="863" w:type="pct"/>
            <w:vAlign w:val="center"/>
          </w:tcPr>
          <w:p w14:paraId="4098BCF9" w14:textId="77777777" w:rsidR="0052661F" w:rsidRDefault="00082F15">
            <w:pPr>
              <w:jc w:val="center"/>
              <w:rPr>
                <w:rFonts w:eastAsia="等线"/>
                <w:sz w:val="24"/>
                <w:szCs w:val="24"/>
              </w:rPr>
            </w:pPr>
            <w:r>
              <w:rPr>
                <w:rFonts w:eastAsia="等线"/>
                <w:sz w:val="24"/>
                <w:szCs w:val="24"/>
              </w:rPr>
              <w:t>3770</w:t>
            </w:r>
          </w:p>
        </w:tc>
        <w:tc>
          <w:tcPr>
            <w:tcW w:w="1467" w:type="pct"/>
            <w:vAlign w:val="center"/>
          </w:tcPr>
          <w:p w14:paraId="3E967BB1" w14:textId="77777777" w:rsidR="0052661F" w:rsidRDefault="00082F15">
            <w:pPr>
              <w:jc w:val="center"/>
              <w:rPr>
                <w:rFonts w:eastAsia="等线"/>
                <w:sz w:val="24"/>
                <w:szCs w:val="24"/>
              </w:rPr>
            </w:pPr>
            <w:r>
              <w:rPr>
                <w:rFonts w:eastAsia="等线"/>
                <w:sz w:val="24"/>
                <w:szCs w:val="24"/>
              </w:rPr>
              <w:t>1872</w:t>
            </w:r>
          </w:p>
        </w:tc>
        <w:tc>
          <w:tcPr>
            <w:tcW w:w="1293" w:type="pct"/>
            <w:vAlign w:val="center"/>
          </w:tcPr>
          <w:p w14:paraId="2E1409F9" w14:textId="77777777" w:rsidR="0052661F" w:rsidRDefault="00082F15">
            <w:pPr>
              <w:jc w:val="center"/>
              <w:rPr>
                <w:rFonts w:eastAsia="等线"/>
                <w:sz w:val="24"/>
                <w:szCs w:val="24"/>
              </w:rPr>
            </w:pPr>
            <w:r>
              <w:rPr>
                <w:rFonts w:eastAsia="等线"/>
                <w:sz w:val="24"/>
                <w:szCs w:val="24"/>
              </w:rPr>
              <w:t>50</w:t>
            </w:r>
          </w:p>
        </w:tc>
      </w:tr>
      <w:tr w:rsidR="0052661F" w14:paraId="6D07EBAA" w14:textId="77777777">
        <w:trPr>
          <w:trHeight w:val="397"/>
          <w:jc w:val="center"/>
        </w:trPr>
        <w:tc>
          <w:tcPr>
            <w:tcW w:w="428" w:type="pct"/>
            <w:noWrap/>
            <w:vAlign w:val="center"/>
          </w:tcPr>
          <w:p w14:paraId="19A379B0"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11</w:t>
            </w:r>
          </w:p>
        </w:tc>
        <w:tc>
          <w:tcPr>
            <w:tcW w:w="949" w:type="pct"/>
            <w:noWrap/>
            <w:vAlign w:val="center"/>
          </w:tcPr>
          <w:p w14:paraId="2F800950" w14:textId="77777777" w:rsidR="0052661F" w:rsidRDefault="00082F15">
            <w:pPr>
              <w:widowControl/>
              <w:snapToGrid w:val="0"/>
              <w:jc w:val="center"/>
              <w:rPr>
                <w:rFonts w:eastAsia="宋体"/>
                <w:kern w:val="0"/>
                <w:sz w:val="24"/>
                <w:szCs w:val="24"/>
              </w:rPr>
            </w:pPr>
            <w:r>
              <w:rPr>
                <w:rFonts w:eastAsia="宋体"/>
                <w:bCs/>
                <w:color w:val="000000"/>
                <w:kern w:val="0"/>
                <w:sz w:val="24"/>
                <w:szCs w:val="24"/>
              </w:rPr>
              <w:t>腰堡镇</w:t>
            </w:r>
          </w:p>
        </w:tc>
        <w:tc>
          <w:tcPr>
            <w:tcW w:w="863" w:type="pct"/>
            <w:vAlign w:val="center"/>
          </w:tcPr>
          <w:p w14:paraId="5DF21AA0" w14:textId="77777777" w:rsidR="0052661F" w:rsidRDefault="00082F15">
            <w:pPr>
              <w:jc w:val="center"/>
              <w:rPr>
                <w:rFonts w:eastAsia="等线"/>
                <w:sz w:val="24"/>
                <w:szCs w:val="24"/>
              </w:rPr>
            </w:pPr>
            <w:r>
              <w:rPr>
                <w:rFonts w:eastAsia="等线"/>
                <w:sz w:val="24"/>
                <w:szCs w:val="24"/>
              </w:rPr>
              <w:t>7807</w:t>
            </w:r>
          </w:p>
        </w:tc>
        <w:tc>
          <w:tcPr>
            <w:tcW w:w="1467" w:type="pct"/>
            <w:vAlign w:val="center"/>
          </w:tcPr>
          <w:p w14:paraId="2BF460CA" w14:textId="77777777" w:rsidR="0052661F" w:rsidRDefault="00082F15">
            <w:pPr>
              <w:jc w:val="center"/>
              <w:rPr>
                <w:rFonts w:eastAsia="等线"/>
                <w:sz w:val="24"/>
                <w:szCs w:val="24"/>
              </w:rPr>
            </w:pPr>
            <w:r>
              <w:rPr>
                <w:rFonts w:eastAsia="等线"/>
                <w:sz w:val="24"/>
                <w:szCs w:val="24"/>
              </w:rPr>
              <w:t>2324</w:t>
            </w:r>
          </w:p>
        </w:tc>
        <w:tc>
          <w:tcPr>
            <w:tcW w:w="1293" w:type="pct"/>
            <w:vAlign w:val="center"/>
          </w:tcPr>
          <w:p w14:paraId="5931F81A" w14:textId="77777777" w:rsidR="0052661F" w:rsidRDefault="00082F15">
            <w:pPr>
              <w:jc w:val="center"/>
              <w:rPr>
                <w:rFonts w:eastAsia="等线"/>
                <w:sz w:val="24"/>
                <w:szCs w:val="24"/>
              </w:rPr>
            </w:pPr>
            <w:r>
              <w:rPr>
                <w:rFonts w:eastAsia="等线"/>
                <w:sz w:val="24"/>
                <w:szCs w:val="24"/>
              </w:rPr>
              <w:t>34</w:t>
            </w:r>
          </w:p>
        </w:tc>
      </w:tr>
      <w:tr w:rsidR="0052661F" w14:paraId="654CEAC6" w14:textId="77777777">
        <w:trPr>
          <w:trHeight w:val="397"/>
          <w:jc w:val="center"/>
        </w:trPr>
        <w:tc>
          <w:tcPr>
            <w:tcW w:w="428" w:type="pct"/>
            <w:noWrap/>
            <w:vAlign w:val="center"/>
          </w:tcPr>
          <w:p w14:paraId="63E8BA03"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12</w:t>
            </w:r>
          </w:p>
        </w:tc>
        <w:tc>
          <w:tcPr>
            <w:tcW w:w="949" w:type="pct"/>
            <w:noWrap/>
            <w:vAlign w:val="center"/>
          </w:tcPr>
          <w:p w14:paraId="7234FC99" w14:textId="77777777" w:rsidR="0052661F" w:rsidRDefault="00082F15">
            <w:pPr>
              <w:widowControl/>
              <w:snapToGrid w:val="0"/>
              <w:jc w:val="center"/>
              <w:rPr>
                <w:rFonts w:eastAsia="宋体"/>
                <w:kern w:val="0"/>
                <w:sz w:val="24"/>
                <w:szCs w:val="24"/>
              </w:rPr>
            </w:pPr>
            <w:r>
              <w:rPr>
                <w:rFonts w:eastAsia="宋体"/>
                <w:bCs/>
                <w:color w:val="000000"/>
                <w:kern w:val="0"/>
                <w:sz w:val="24"/>
                <w:szCs w:val="24"/>
              </w:rPr>
              <w:t>李千户镇</w:t>
            </w:r>
          </w:p>
        </w:tc>
        <w:tc>
          <w:tcPr>
            <w:tcW w:w="863" w:type="pct"/>
            <w:vAlign w:val="center"/>
          </w:tcPr>
          <w:p w14:paraId="75CB6EEB" w14:textId="77777777" w:rsidR="0052661F" w:rsidRDefault="00082F15">
            <w:pPr>
              <w:jc w:val="center"/>
              <w:rPr>
                <w:rFonts w:eastAsia="等线"/>
                <w:sz w:val="24"/>
                <w:szCs w:val="24"/>
              </w:rPr>
            </w:pPr>
            <w:r>
              <w:rPr>
                <w:rFonts w:eastAsia="等线"/>
                <w:sz w:val="24"/>
                <w:szCs w:val="24"/>
              </w:rPr>
              <w:t>11409</w:t>
            </w:r>
          </w:p>
        </w:tc>
        <w:tc>
          <w:tcPr>
            <w:tcW w:w="1467" w:type="pct"/>
            <w:vAlign w:val="center"/>
          </w:tcPr>
          <w:p w14:paraId="186B1899" w14:textId="77777777" w:rsidR="0052661F" w:rsidRDefault="00082F15">
            <w:pPr>
              <w:jc w:val="center"/>
              <w:rPr>
                <w:rFonts w:eastAsia="等线"/>
                <w:sz w:val="24"/>
                <w:szCs w:val="24"/>
              </w:rPr>
            </w:pPr>
            <w:r>
              <w:rPr>
                <w:rFonts w:eastAsia="等线"/>
                <w:sz w:val="24"/>
                <w:szCs w:val="24"/>
              </w:rPr>
              <w:t>3793</w:t>
            </w:r>
          </w:p>
        </w:tc>
        <w:tc>
          <w:tcPr>
            <w:tcW w:w="1293" w:type="pct"/>
            <w:vAlign w:val="center"/>
          </w:tcPr>
          <w:p w14:paraId="5F9B565C" w14:textId="77777777" w:rsidR="0052661F" w:rsidRDefault="00082F15">
            <w:pPr>
              <w:jc w:val="center"/>
              <w:rPr>
                <w:rFonts w:eastAsia="等线"/>
                <w:sz w:val="24"/>
                <w:szCs w:val="24"/>
              </w:rPr>
            </w:pPr>
            <w:r>
              <w:rPr>
                <w:rFonts w:eastAsia="等线"/>
                <w:sz w:val="24"/>
                <w:szCs w:val="24"/>
              </w:rPr>
              <w:t>35</w:t>
            </w:r>
          </w:p>
        </w:tc>
      </w:tr>
      <w:tr w:rsidR="0052661F" w14:paraId="0275CB69" w14:textId="77777777">
        <w:trPr>
          <w:trHeight w:val="397"/>
          <w:jc w:val="center"/>
        </w:trPr>
        <w:tc>
          <w:tcPr>
            <w:tcW w:w="428" w:type="pct"/>
            <w:noWrap/>
            <w:vAlign w:val="center"/>
          </w:tcPr>
          <w:p w14:paraId="52D7A896"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13</w:t>
            </w:r>
          </w:p>
        </w:tc>
        <w:tc>
          <w:tcPr>
            <w:tcW w:w="949" w:type="pct"/>
            <w:noWrap/>
            <w:vAlign w:val="center"/>
          </w:tcPr>
          <w:p w14:paraId="366B6998" w14:textId="77777777" w:rsidR="0052661F" w:rsidRDefault="00082F15">
            <w:pPr>
              <w:widowControl/>
              <w:snapToGrid w:val="0"/>
              <w:jc w:val="center"/>
              <w:rPr>
                <w:rFonts w:eastAsia="宋体"/>
                <w:kern w:val="0"/>
                <w:sz w:val="24"/>
                <w:szCs w:val="24"/>
              </w:rPr>
            </w:pPr>
            <w:r>
              <w:rPr>
                <w:rFonts w:eastAsia="宋体"/>
                <w:bCs/>
                <w:color w:val="000000"/>
                <w:kern w:val="0"/>
                <w:sz w:val="24"/>
                <w:szCs w:val="24"/>
              </w:rPr>
              <w:t>熊官屯镇</w:t>
            </w:r>
          </w:p>
        </w:tc>
        <w:tc>
          <w:tcPr>
            <w:tcW w:w="863" w:type="pct"/>
            <w:vAlign w:val="center"/>
          </w:tcPr>
          <w:p w14:paraId="51BEC3A9" w14:textId="77777777" w:rsidR="0052661F" w:rsidRDefault="00082F15">
            <w:pPr>
              <w:jc w:val="center"/>
              <w:rPr>
                <w:rFonts w:eastAsia="等线"/>
                <w:sz w:val="24"/>
                <w:szCs w:val="24"/>
              </w:rPr>
            </w:pPr>
            <w:r>
              <w:rPr>
                <w:rFonts w:eastAsia="等线"/>
                <w:sz w:val="24"/>
                <w:szCs w:val="24"/>
              </w:rPr>
              <w:t>5406</w:t>
            </w:r>
          </w:p>
        </w:tc>
        <w:tc>
          <w:tcPr>
            <w:tcW w:w="1467" w:type="pct"/>
            <w:vAlign w:val="center"/>
          </w:tcPr>
          <w:p w14:paraId="1E650343" w14:textId="77777777" w:rsidR="0052661F" w:rsidRDefault="00082F15">
            <w:pPr>
              <w:jc w:val="center"/>
              <w:rPr>
                <w:rFonts w:eastAsia="等线"/>
                <w:sz w:val="24"/>
                <w:szCs w:val="24"/>
              </w:rPr>
            </w:pPr>
            <w:r>
              <w:rPr>
                <w:rFonts w:eastAsia="等线"/>
                <w:sz w:val="24"/>
                <w:szCs w:val="24"/>
              </w:rPr>
              <w:t>2158</w:t>
            </w:r>
          </w:p>
        </w:tc>
        <w:tc>
          <w:tcPr>
            <w:tcW w:w="1293" w:type="pct"/>
            <w:vAlign w:val="center"/>
          </w:tcPr>
          <w:p w14:paraId="243AE527" w14:textId="77777777" w:rsidR="0052661F" w:rsidRDefault="00082F15">
            <w:pPr>
              <w:jc w:val="center"/>
              <w:rPr>
                <w:rFonts w:eastAsia="等线"/>
                <w:sz w:val="24"/>
                <w:szCs w:val="24"/>
              </w:rPr>
            </w:pPr>
            <w:r>
              <w:rPr>
                <w:rFonts w:eastAsia="等线"/>
                <w:sz w:val="24"/>
                <w:szCs w:val="24"/>
              </w:rPr>
              <w:t>41</w:t>
            </w:r>
          </w:p>
        </w:tc>
      </w:tr>
      <w:tr w:rsidR="0052661F" w14:paraId="3F19E150" w14:textId="77777777">
        <w:trPr>
          <w:trHeight w:val="397"/>
          <w:jc w:val="center"/>
        </w:trPr>
        <w:tc>
          <w:tcPr>
            <w:tcW w:w="428" w:type="pct"/>
            <w:noWrap/>
            <w:vAlign w:val="center"/>
          </w:tcPr>
          <w:p w14:paraId="7C091E22"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14</w:t>
            </w:r>
          </w:p>
        </w:tc>
        <w:tc>
          <w:tcPr>
            <w:tcW w:w="949" w:type="pct"/>
            <w:noWrap/>
            <w:vAlign w:val="center"/>
          </w:tcPr>
          <w:p w14:paraId="04D5F7E4" w14:textId="77777777" w:rsidR="0052661F" w:rsidRDefault="00082F15">
            <w:pPr>
              <w:widowControl/>
              <w:snapToGrid w:val="0"/>
              <w:jc w:val="center"/>
              <w:rPr>
                <w:rFonts w:eastAsia="宋体"/>
                <w:kern w:val="0"/>
                <w:sz w:val="24"/>
                <w:szCs w:val="24"/>
              </w:rPr>
            </w:pPr>
            <w:r>
              <w:rPr>
                <w:rFonts w:eastAsia="宋体"/>
                <w:bCs/>
                <w:color w:val="000000"/>
                <w:kern w:val="0"/>
                <w:sz w:val="24"/>
                <w:szCs w:val="24"/>
              </w:rPr>
              <w:t>双井子镇</w:t>
            </w:r>
          </w:p>
        </w:tc>
        <w:tc>
          <w:tcPr>
            <w:tcW w:w="863" w:type="pct"/>
            <w:vAlign w:val="center"/>
          </w:tcPr>
          <w:p w14:paraId="1F93A1D9" w14:textId="77777777" w:rsidR="0052661F" w:rsidRDefault="00082F15">
            <w:pPr>
              <w:jc w:val="center"/>
              <w:rPr>
                <w:rFonts w:eastAsia="等线"/>
                <w:sz w:val="24"/>
                <w:szCs w:val="24"/>
              </w:rPr>
            </w:pPr>
            <w:r>
              <w:rPr>
                <w:rFonts w:eastAsia="等线"/>
                <w:sz w:val="24"/>
                <w:szCs w:val="24"/>
              </w:rPr>
              <w:t>6861</w:t>
            </w:r>
          </w:p>
        </w:tc>
        <w:tc>
          <w:tcPr>
            <w:tcW w:w="1467" w:type="pct"/>
            <w:vAlign w:val="center"/>
          </w:tcPr>
          <w:p w14:paraId="7DB4C843" w14:textId="77777777" w:rsidR="0052661F" w:rsidRDefault="00082F15">
            <w:pPr>
              <w:jc w:val="center"/>
              <w:rPr>
                <w:rFonts w:eastAsia="等线"/>
                <w:sz w:val="24"/>
                <w:szCs w:val="24"/>
              </w:rPr>
            </w:pPr>
            <w:r>
              <w:rPr>
                <w:rFonts w:eastAsia="等线"/>
                <w:sz w:val="24"/>
                <w:szCs w:val="24"/>
              </w:rPr>
              <w:t>1476</w:t>
            </w:r>
          </w:p>
        </w:tc>
        <w:tc>
          <w:tcPr>
            <w:tcW w:w="1293" w:type="pct"/>
            <w:vAlign w:val="center"/>
          </w:tcPr>
          <w:p w14:paraId="1B73A8A7" w14:textId="77777777" w:rsidR="0052661F" w:rsidRDefault="00082F15">
            <w:pPr>
              <w:jc w:val="center"/>
              <w:rPr>
                <w:rFonts w:eastAsia="等线"/>
                <w:sz w:val="24"/>
                <w:szCs w:val="24"/>
              </w:rPr>
            </w:pPr>
            <w:r>
              <w:rPr>
                <w:rFonts w:eastAsia="等线"/>
                <w:sz w:val="24"/>
                <w:szCs w:val="24"/>
              </w:rPr>
              <w:t>22</w:t>
            </w:r>
          </w:p>
        </w:tc>
      </w:tr>
      <w:tr w:rsidR="0052661F" w14:paraId="1E064E1E" w14:textId="77777777">
        <w:trPr>
          <w:trHeight w:val="397"/>
          <w:jc w:val="center"/>
        </w:trPr>
        <w:tc>
          <w:tcPr>
            <w:tcW w:w="428" w:type="pct"/>
            <w:noWrap/>
            <w:vAlign w:val="center"/>
          </w:tcPr>
          <w:p w14:paraId="5EE5A150" w14:textId="77777777" w:rsidR="0052661F" w:rsidRDefault="00082F15">
            <w:pPr>
              <w:widowControl/>
              <w:snapToGrid w:val="0"/>
              <w:jc w:val="center"/>
              <w:rPr>
                <w:rFonts w:eastAsia="宋体"/>
                <w:color w:val="000000"/>
                <w:kern w:val="0"/>
                <w:sz w:val="24"/>
                <w:szCs w:val="24"/>
              </w:rPr>
            </w:pPr>
            <w:r>
              <w:rPr>
                <w:rFonts w:eastAsia="宋体"/>
                <w:color w:val="000000"/>
                <w:kern w:val="0"/>
                <w:sz w:val="24"/>
                <w:szCs w:val="24"/>
              </w:rPr>
              <w:t>15</w:t>
            </w:r>
          </w:p>
        </w:tc>
        <w:tc>
          <w:tcPr>
            <w:tcW w:w="949" w:type="pct"/>
            <w:noWrap/>
            <w:vAlign w:val="center"/>
          </w:tcPr>
          <w:p w14:paraId="2A6A5F71" w14:textId="77777777" w:rsidR="0052661F" w:rsidRDefault="00082F15">
            <w:pPr>
              <w:widowControl/>
              <w:snapToGrid w:val="0"/>
              <w:jc w:val="center"/>
              <w:rPr>
                <w:rFonts w:eastAsia="宋体"/>
                <w:kern w:val="0"/>
                <w:sz w:val="24"/>
                <w:szCs w:val="24"/>
              </w:rPr>
            </w:pPr>
            <w:r>
              <w:rPr>
                <w:rFonts w:eastAsia="宋体"/>
                <w:bCs/>
                <w:color w:val="000000"/>
                <w:kern w:val="0"/>
                <w:sz w:val="24"/>
                <w:szCs w:val="24"/>
              </w:rPr>
              <w:t>开发区</w:t>
            </w:r>
          </w:p>
        </w:tc>
        <w:tc>
          <w:tcPr>
            <w:tcW w:w="863" w:type="pct"/>
            <w:vAlign w:val="center"/>
          </w:tcPr>
          <w:p w14:paraId="4DDC42AC" w14:textId="77777777" w:rsidR="0052661F" w:rsidRDefault="00082F15">
            <w:pPr>
              <w:jc w:val="center"/>
              <w:rPr>
                <w:rFonts w:eastAsia="等线"/>
                <w:sz w:val="24"/>
                <w:szCs w:val="24"/>
              </w:rPr>
            </w:pPr>
            <w:r>
              <w:rPr>
                <w:rFonts w:eastAsia="等线"/>
                <w:sz w:val="24"/>
                <w:szCs w:val="24"/>
              </w:rPr>
              <w:t>4248</w:t>
            </w:r>
          </w:p>
        </w:tc>
        <w:tc>
          <w:tcPr>
            <w:tcW w:w="1467" w:type="pct"/>
            <w:vAlign w:val="center"/>
          </w:tcPr>
          <w:p w14:paraId="15F6AB69" w14:textId="77777777" w:rsidR="0052661F" w:rsidRDefault="00082F15">
            <w:pPr>
              <w:jc w:val="center"/>
              <w:rPr>
                <w:rFonts w:eastAsia="等线"/>
                <w:sz w:val="24"/>
                <w:szCs w:val="24"/>
              </w:rPr>
            </w:pPr>
            <w:r>
              <w:rPr>
                <w:rFonts w:eastAsia="等线"/>
                <w:sz w:val="24"/>
                <w:szCs w:val="24"/>
              </w:rPr>
              <w:t>892</w:t>
            </w:r>
          </w:p>
        </w:tc>
        <w:tc>
          <w:tcPr>
            <w:tcW w:w="1293" w:type="pct"/>
            <w:vAlign w:val="center"/>
          </w:tcPr>
          <w:p w14:paraId="331A9657" w14:textId="77777777" w:rsidR="0052661F" w:rsidRDefault="00082F15">
            <w:pPr>
              <w:jc w:val="center"/>
              <w:rPr>
                <w:rFonts w:eastAsia="等线"/>
                <w:sz w:val="24"/>
                <w:szCs w:val="24"/>
              </w:rPr>
            </w:pPr>
            <w:r>
              <w:rPr>
                <w:rFonts w:eastAsia="等线"/>
                <w:sz w:val="24"/>
                <w:szCs w:val="24"/>
              </w:rPr>
              <w:t>26</w:t>
            </w:r>
          </w:p>
        </w:tc>
      </w:tr>
      <w:tr w:rsidR="0052661F" w14:paraId="7D86DF92" w14:textId="77777777">
        <w:trPr>
          <w:trHeight w:val="397"/>
          <w:jc w:val="center"/>
        </w:trPr>
        <w:tc>
          <w:tcPr>
            <w:tcW w:w="1377" w:type="pct"/>
            <w:gridSpan w:val="2"/>
            <w:noWrap/>
            <w:vAlign w:val="center"/>
          </w:tcPr>
          <w:p w14:paraId="72EF8573" w14:textId="77777777" w:rsidR="0052661F" w:rsidRDefault="00082F15">
            <w:pPr>
              <w:widowControl/>
              <w:snapToGrid w:val="0"/>
              <w:jc w:val="center"/>
              <w:rPr>
                <w:rFonts w:eastAsia="宋体"/>
                <w:kern w:val="0"/>
                <w:sz w:val="24"/>
                <w:szCs w:val="24"/>
              </w:rPr>
            </w:pPr>
            <w:r>
              <w:rPr>
                <w:rFonts w:eastAsia="宋体"/>
                <w:kern w:val="0"/>
                <w:sz w:val="24"/>
                <w:szCs w:val="24"/>
              </w:rPr>
              <w:t>全</w:t>
            </w:r>
            <w:r>
              <w:rPr>
                <w:rFonts w:eastAsia="宋体"/>
                <w:kern w:val="0"/>
                <w:sz w:val="24"/>
                <w:szCs w:val="24"/>
              </w:rPr>
              <w:t xml:space="preserve">  </w:t>
            </w:r>
            <w:r>
              <w:rPr>
                <w:rFonts w:eastAsia="宋体"/>
                <w:kern w:val="0"/>
                <w:sz w:val="24"/>
                <w:szCs w:val="24"/>
              </w:rPr>
              <w:t>县</w:t>
            </w:r>
          </w:p>
        </w:tc>
        <w:tc>
          <w:tcPr>
            <w:tcW w:w="863" w:type="pct"/>
            <w:vAlign w:val="center"/>
          </w:tcPr>
          <w:p w14:paraId="69DF8197" w14:textId="77777777" w:rsidR="0052661F" w:rsidRDefault="00082F15">
            <w:pPr>
              <w:jc w:val="center"/>
              <w:rPr>
                <w:rFonts w:eastAsia="等线"/>
                <w:sz w:val="24"/>
                <w:szCs w:val="24"/>
              </w:rPr>
            </w:pPr>
            <w:r>
              <w:rPr>
                <w:rFonts w:eastAsia="等线"/>
                <w:sz w:val="24"/>
                <w:szCs w:val="24"/>
              </w:rPr>
              <w:t>103948</w:t>
            </w:r>
          </w:p>
        </w:tc>
        <w:tc>
          <w:tcPr>
            <w:tcW w:w="1467" w:type="pct"/>
            <w:vAlign w:val="center"/>
          </w:tcPr>
          <w:p w14:paraId="3E7B5E97" w14:textId="77777777" w:rsidR="0052661F" w:rsidRDefault="00082F15">
            <w:pPr>
              <w:jc w:val="center"/>
              <w:rPr>
                <w:rFonts w:eastAsia="等线"/>
                <w:sz w:val="24"/>
                <w:szCs w:val="24"/>
              </w:rPr>
            </w:pPr>
            <w:r>
              <w:rPr>
                <w:rFonts w:eastAsia="等线"/>
                <w:sz w:val="24"/>
                <w:szCs w:val="24"/>
              </w:rPr>
              <w:t>38059</w:t>
            </w:r>
          </w:p>
        </w:tc>
        <w:tc>
          <w:tcPr>
            <w:tcW w:w="1293" w:type="pct"/>
            <w:vAlign w:val="center"/>
          </w:tcPr>
          <w:p w14:paraId="1DE88D71" w14:textId="77777777" w:rsidR="0052661F" w:rsidRDefault="00082F15">
            <w:pPr>
              <w:jc w:val="center"/>
              <w:rPr>
                <w:rFonts w:eastAsia="等线"/>
                <w:sz w:val="24"/>
                <w:szCs w:val="24"/>
              </w:rPr>
            </w:pPr>
            <w:r>
              <w:rPr>
                <w:rFonts w:eastAsia="等线"/>
                <w:sz w:val="24"/>
                <w:szCs w:val="24"/>
              </w:rPr>
              <w:t>38</w:t>
            </w:r>
          </w:p>
        </w:tc>
      </w:tr>
      <w:bookmarkEnd w:id="150"/>
    </w:tbl>
    <w:p w14:paraId="3A3BD4BB" w14:textId="77777777" w:rsidR="0052661F" w:rsidRDefault="0052661F">
      <w:pPr>
        <w:snapToGrid w:val="0"/>
        <w:spacing w:line="360" w:lineRule="auto"/>
        <w:jc w:val="center"/>
        <w:rPr>
          <w:rFonts w:eastAsiaTheme="minorEastAsia"/>
          <w:b/>
          <w:bCs/>
          <w:color w:val="000000" w:themeColor="text1"/>
          <w:sz w:val="24"/>
          <w:szCs w:val="24"/>
        </w:rPr>
      </w:pPr>
    </w:p>
    <w:p w14:paraId="245CEAF8" w14:textId="77777777" w:rsidR="0052661F" w:rsidRDefault="00082F15">
      <w:pPr>
        <w:snapToGrid w:val="0"/>
        <w:spacing w:line="360" w:lineRule="auto"/>
        <w:ind w:firstLineChars="176" w:firstLine="495"/>
        <w:rPr>
          <w:rFonts w:eastAsia="宋体"/>
          <w:sz w:val="28"/>
          <w:szCs w:val="28"/>
        </w:rPr>
      </w:pPr>
      <w:r>
        <w:rPr>
          <w:rFonts w:ascii="宋体" w:eastAsia="宋体" w:hAnsi="宋体" w:cs="宋体" w:hint="eastAsia"/>
          <w:b/>
          <w:color w:val="000000" w:themeColor="text1"/>
          <w:sz w:val="28"/>
          <w:szCs w:val="28"/>
        </w:rPr>
        <w:t>(2)</w:t>
      </w:r>
      <w:r>
        <w:rPr>
          <w:rFonts w:eastAsiaTheme="minorEastAsia"/>
          <w:b/>
          <w:color w:val="000000" w:themeColor="text1"/>
          <w:sz w:val="28"/>
          <w:szCs w:val="28"/>
        </w:rPr>
        <w:t>中远期目标（</w:t>
      </w:r>
      <w:r>
        <w:rPr>
          <w:rFonts w:eastAsiaTheme="minorEastAsia"/>
          <w:b/>
          <w:color w:val="000000" w:themeColor="text1"/>
          <w:sz w:val="28"/>
          <w:szCs w:val="28"/>
        </w:rPr>
        <w:t>2030</w:t>
      </w:r>
      <w:r>
        <w:rPr>
          <w:rFonts w:eastAsiaTheme="minorEastAsia"/>
          <w:b/>
          <w:color w:val="000000" w:themeColor="text1"/>
          <w:sz w:val="28"/>
          <w:szCs w:val="28"/>
        </w:rPr>
        <w:t>年）：</w:t>
      </w:r>
      <w:r>
        <w:rPr>
          <w:rFonts w:eastAsia="宋体"/>
          <w:sz w:val="28"/>
          <w:szCs w:val="28"/>
        </w:rPr>
        <w:t>至</w:t>
      </w:r>
      <w:r>
        <w:rPr>
          <w:rFonts w:eastAsia="宋体"/>
          <w:sz w:val="28"/>
          <w:szCs w:val="28"/>
        </w:rPr>
        <w:t>2030</w:t>
      </w:r>
      <w:r>
        <w:rPr>
          <w:rFonts w:eastAsia="宋体"/>
          <w:sz w:val="28"/>
          <w:szCs w:val="28"/>
        </w:rPr>
        <w:t>年，</w:t>
      </w:r>
      <w:r>
        <w:rPr>
          <w:rFonts w:eastAsia="宋体" w:hint="eastAsia"/>
          <w:sz w:val="28"/>
          <w:szCs w:val="28"/>
        </w:rPr>
        <w:t>全区人口密度较高区域农村生活污水治理设施建设和有效处理能力逐步完善，农村生活污水排放与利用得以规范，可持续良性发展的农村污水收集治理体系基本建立，农村生活污水治理水平全面提升，农村生态环境显著改善。</w:t>
      </w:r>
    </w:p>
    <w:p w14:paraId="1BAEE830" w14:textId="77777777" w:rsidR="0052661F" w:rsidRDefault="00082F15">
      <w:pPr>
        <w:snapToGrid w:val="0"/>
        <w:spacing w:line="360" w:lineRule="auto"/>
        <w:ind w:firstLineChars="176" w:firstLine="495"/>
        <w:rPr>
          <w:rFonts w:eastAsiaTheme="minorEastAsia"/>
          <w:b/>
          <w:sz w:val="28"/>
          <w:szCs w:val="28"/>
        </w:rPr>
      </w:pPr>
      <w:r>
        <w:rPr>
          <w:rFonts w:eastAsiaTheme="minorEastAsia"/>
          <w:b/>
          <w:sz w:val="28"/>
          <w:szCs w:val="28"/>
        </w:rPr>
        <w:t>2</w:t>
      </w:r>
      <w:r>
        <w:rPr>
          <w:rFonts w:eastAsiaTheme="minorEastAsia"/>
          <w:b/>
          <w:sz w:val="28"/>
          <w:szCs w:val="28"/>
        </w:rPr>
        <w:t>）规划目标设置说明</w:t>
      </w:r>
    </w:p>
    <w:p w14:paraId="200E46D7" w14:textId="77777777" w:rsidR="0052661F" w:rsidRDefault="00082F15">
      <w:pPr>
        <w:snapToGrid w:val="0"/>
        <w:spacing w:line="360" w:lineRule="auto"/>
        <w:ind w:firstLineChars="176" w:firstLine="495"/>
        <w:rPr>
          <w:rFonts w:eastAsiaTheme="minorEastAsia"/>
          <w:b/>
          <w:sz w:val="28"/>
          <w:szCs w:val="28"/>
        </w:rPr>
      </w:pPr>
      <w:r>
        <w:rPr>
          <w:rFonts w:eastAsiaTheme="minorEastAsia" w:hint="eastAsia"/>
          <w:b/>
          <w:bCs/>
          <w:sz w:val="28"/>
          <w:szCs w:val="28"/>
        </w:rPr>
        <w:t>（</w:t>
      </w:r>
      <w:r>
        <w:rPr>
          <w:rFonts w:eastAsiaTheme="minorEastAsia"/>
          <w:b/>
          <w:sz w:val="28"/>
          <w:szCs w:val="28"/>
        </w:rPr>
        <w:t>1</w:t>
      </w:r>
      <w:r>
        <w:rPr>
          <w:rFonts w:eastAsiaTheme="minorEastAsia"/>
          <w:b/>
          <w:sz w:val="28"/>
          <w:szCs w:val="28"/>
        </w:rPr>
        <w:t>）</w:t>
      </w:r>
      <w:r>
        <w:rPr>
          <w:rFonts w:eastAsiaTheme="minorEastAsia" w:hint="eastAsia"/>
          <w:b/>
          <w:sz w:val="28"/>
          <w:szCs w:val="28"/>
        </w:rPr>
        <w:t>《指南》</w:t>
      </w:r>
      <w:r>
        <w:rPr>
          <w:rFonts w:eastAsiaTheme="minorEastAsia"/>
          <w:b/>
          <w:sz w:val="28"/>
          <w:szCs w:val="28"/>
        </w:rPr>
        <w:t>中对农村生活污水的考核指标</w:t>
      </w:r>
    </w:p>
    <w:p w14:paraId="5EC071EE" w14:textId="77777777" w:rsidR="0052661F" w:rsidRDefault="00082F15">
      <w:pPr>
        <w:snapToGrid w:val="0"/>
        <w:spacing w:line="360" w:lineRule="auto"/>
        <w:ind w:firstLineChars="176" w:firstLine="493"/>
        <w:rPr>
          <w:rFonts w:eastAsiaTheme="minorEastAsia"/>
          <w:sz w:val="28"/>
          <w:szCs w:val="28"/>
        </w:rPr>
      </w:pPr>
      <w:r>
        <w:rPr>
          <w:rFonts w:eastAsiaTheme="minorEastAsia" w:hint="eastAsia"/>
          <w:sz w:val="28"/>
          <w:szCs w:val="28"/>
        </w:rPr>
        <w:t>《指南》</w:t>
      </w:r>
      <w:r>
        <w:rPr>
          <w:rFonts w:eastAsiaTheme="minorEastAsia"/>
          <w:sz w:val="28"/>
          <w:szCs w:val="28"/>
        </w:rPr>
        <w:t>中对农村生活污水治理提出了明确的目标要求，其统计与考核指标</w:t>
      </w:r>
      <w:r>
        <w:rPr>
          <w:rFonts w:eastAsiaTheme="minorEastAsia" w:hint="eastAsia"/>
          <w:sz w:val="28"/>
          <w:szCs w:val="28"/>
        </w:rPr>
        <w:t>可以</w:t>
      </w:r>
      <w:r>
        <w:rPr>
          <w:rFonts w:eastAsiaTheme="minorEastAsia"/>
          <w:sz w:val="28"/>
          <w:szCs w:val="28"/>
        </w:rPr>
        <w:t>为：</w:t>
      </w:r>
      <w:r>
        <w:rPr>
          <w:rFonts w:eastAsiaTheme="minorEastAsia" w:hint="eastAsia"/>
          <w:sz w:val="28"/>
          <w:szCs w:val="28"/>
        </w:rPr>
        <w:t>建有生活污水处理设施的农户数、建有生活污水处理设施村庄覆盖率等</w:t>
      </w:r>
      <w:r>
        <w:rPr>
          <w:rFonts w:eastAsiaTheme="minorEastAsia"/>
          <w:sz w:val="28"/>
          <w:szCs w:val="28"/>
        </w:rPr>
        <w:t>。</w:t>
      </w:r>
    </w:p>
    <w:p w14:paraId="17DFB0C6" w14:textId="77777777" w:rsidR="0052661F" w:rsidRDefault="00082F15">
      <w:pPr>
        <w:snapToGrid w:val="0"/>
        <w:spacing w:line="360" w:lineRule="auto"/>
        <w:ind w:firstLineChars="176" w:firstLine="495"/>
        <w:rPr>
          <w:rFonts w:eastAsiaTheme="minorEastAsia"/>
          <w:b/>
          <w:sz w:val="28"/>
          <w:szCs w:val="28"/>
        </w:rPr>
      </w:pPr>
      <w:r>
        <w:rPr>
          <w:rFonts w:eastAsiaTheme="minorEastAsia" w:hint="eastAsia"/>
          <w:b/>
          <w:bCs/>
          <w:sz w:val="28"/>
          <w:szCs w:val="28"/>
        </w:rPr>
        <w:t>（</w:t>
      </w:r>
      <w:r>
        <w:rPr>
          <w:rFonts w:eastAsia="宋体"/>
          <w:b/>
          <w:sz w:val="28"/>
          <w:szCs w:val="28"/>
        </w:rPr>
        <w:t>2</w:t>
      </w:r>
      <w:r>
        <w:rPr>
          <w:rFonts w:eastAsia="宋体"/>
          <w:b/>
          <w:sz w:val="28"/>
          <w:szCs w:val="28"/>
        </w:rPr>
        <w:t>）</w:t>
      </w:r>
      <w:r>
        <w:rPr>
          <w:rFonts w:eastAsiaTheme="minorEastAsia"/>
          <w:b/>
          <w:sz w:val="28"/>
          <w:szCs w:val="28"/>
        </w:rPr>
        <w:t>相关指导性文件的要求</w:t>
      </w:r>
    </w:p>
    <w:p w14:paraId="7B8D5253" w14:textId="77777777" w:rsidR="0052661F" w:rsidRDefault="00082F15">
      <w:pPr>
        <w:snapToGrid w:val="0"/>
        <w:spacing w:line="360" w:lineRule="auto"/>
        <w:ind w:firstLineChars="276" w:firstLine="773"/>
        <w:rPr>
          <w:rFonts w:ascii="宋体" w:eastAsia="宋体" w:hAnsi="宋体" w:cs="宋体"/>
          <w:sz w:val="28"/>
          <w:szCs w:val="28"/>
        </w:rPr>
      </w:pPr>
      <w:r>
        <w:rPr>
          <w:rFonts w:eastAsiaTheme="minorEastAsia"/>
          <w:sz w:val="28"/>
          <w:szCs w:val="28"/>
        </w:rPr>
        <w:t>适用于</w:t>
      </w:r>
      <w:r>
        <w:rPr>
          <w:rFonts w:eastAsiaTheme="minorEastAsia" w:hint="eastAsia"/>
          <w:sz w:val="28"/>
          <w:szCs w:val="28"/>
        </w:rPr>
        <w:t>铁岭县</w:t>
      </w:r>
      <w:r>
        <w:rPr>
          <w:rFonts w:eastAsiaTheme="minorEastAsia"/>
          <w:sz w:val="28"/>
          <w:szCs w:val="28"/>
        </w:rPr>
        <w:t>农村生活污水治理要求的相关指导性文件有：</w:t>
      </w:r>
      <w:r>
        <w:rPr>
          <w:rFonts w:ascii="宋体" w:eastAsia="宋体" w:hAnsi="宋体" w:cs="宋体" w:hint="eastAsia"/>
          <w:sz w:val="28"/>
          <w:szCs w:val="28"/>
        </w:rPr>
        <w:t>①</w:t>
      </w:r>
      <w:r>
        <w:rPr>
          <w:rFonts w:eastAsiaTheme="minorEastAsia"/>
          <w:sz w:val="28"/>
          <w:szCs w:val="28"/>
        </w:rPr>
        <w:lastRenderedPageBreak/>
        <w:t>《</w:t>
      </w:r>
      <w:r>
        <w:rPr>
          <w:rFonts w:eastAsiaTheme="minorEastAsia" w:hint="eastAsia"/>
          <w:sz w:val="28"/>
          <w:szCs w:val="28"/>
        </w:rPr>
        <w:t>辽宁省农业农村污染治理攻</w:t>
      </w:r>
      <w:r>
        <w:rPr>
          <w:rFonts w:eastAsiaTheme="minorEastAsia" w:hint="eastAsia"/>
          <w:sz w:val="28"/>
          <w:szCs w:val="28"/>
        </w:rPr>
        <w:t>坚战实施方案</w:t>
      </w:r>
      <w:r>
        <w:rPr>
          <w:rFonts w:eastAsiaTheme="minorEastAsia"/>
          <w:sz w:val="28"/>
          <w:szCs w:val="28"/>
        </w:rPr>
        <w:t>》，到</w:t>
      </w:r>
      <w:r>
        <w:rPr>
          <w:rFonts w:eastAsiaTheme="minorEastAsia"/>
          <w:sz w:val="28"/>
          <w:szCs w:val="28"/>
        </w:rPr>
        <w:t>2020</w:t>
      </w:r>
      <w:r>
        <w:rPr>
          <w:rFonts w:eastAsiaTheme="minorEastAsia"/>
          <w:sz w:val="28"/>
          <w:szCs w:val="28"/>
        </w:rPr>
        <w:t>年，</w:t>
      </w:r>
      <w:r>
        <w:rPr>
          <w:rFonts w:eastAsiaTheme="minorEastAsia" w:hint="eastAsia"/>
          <w:sz w:val="28"/>
          <w:szCs w:val="28"/>
        </w:rPr>
        <w:t>铁岭市</w:t>
      </w:r>
      <w:r>
        <w:rPr>
          <w:rFonts w:eastAsiaTheme="minorEastAsia" w:hint="eastAsia"/>
          <w:sz w:val="28"/>
          <w:szCs w:val="28"/>
        </w:rPr>
        <w:t>5%</w:t>
      </w:r>
      <w:r>
        <w:rPr>
          <w:rFonts w:eastAsiaTheme="minorEastAsia" w:hint="eastAsia"/>
          <w:sz w:val="28"/>
          <w:szCs w:val="28"/>
        </w:rPr>
        <w:t>的行政村生活污水实现收集处理。</w:t>
      </w:r>
      <w:r>
        <w:rPr>
          <w:rFonts w:ascii="宋体" w:eastAsia="宋体" w:hAnsi="宋体" w:cs="宋体" w:hint="eastAsia"/>
          <w:sz w:val="28"/>
          <w:szCs w:val="28"/>
        </w:rPr>
        <w:t>②</w:t>
      </w:r>
      <w:r>
        <w:rPr>
          <w:rFonts w:eastAsia="宋体" w:hint="eastAsia"/>
          <w:sz w:val="28"/>
          <w:szCs w:val="28"/>
        </w:rPr>
        <w:t>《铁岭市“百村美丽、千村整洁”行动实施方案（</w:t>
      </w:r>
      <w:r>
        <w:rPr>
          <w:rFonts w:eastAsia="宋体" w:hint="eastAsia"/>
          <w:sz w:val="28"/>
          <w:szCs w:val="28"/>
        </w:rPr>
        <w:t>2019-2020</w:t>
      </w:r>
      <w:r>
        <w:rPr>
          <w:rFonts w:eastAsia="宋体" w:hint="eastAsia"/>
          <w:sz w:val="28"/>
          <w:szCs w:val="28"/>
        </w:rPr>
        <w:t>年）》，明确</w:t>
      </w:r>
      <w:r>
        <w:rPr>
          <w:rFonts w:eastAsiaTheme="minorEastAsia" w:hint="eastAsia"/>
          <w:sz w:val="28"/>
          <w:szCs w:val="28"/>
        </w:rPr>
        <w:t>推进农村生活污水治理，按照城乡统筹处理、村镇集中处理、农户分散处理等污水处理模式，将城市郊区临近集镇等条件允许的村庄纳入城镇污水管网处理，支持具备条件的乡村开展农村生活污水治理设施建设，强化农村生活污水处理设施运维保障，实现农村生活污水处理统一规划、统一收集、统一处理。</w:t>
      </w:r>
      <w:r>
        <w:rPr>
          <w:rFonts w:eastAsia="宋体"/>
          <w:sz w:val="28"/>
          <w:szCs w:val="28"/>
        </w:rPr>
        <w:fldChar w:fldCharType="begin"/>
      </w:r>
      <w:r>
        <w:rPr>
          <w:rFonts w:eastAsia="宋体"/>
          <w:sz w:val="28"/>
          <w:szCs w:val="28"/>
        </w:rPr>
        <w:instrText xml:space="preserve"> </w:instrText>
      </w:r>
      <w:r>
        <w:rPr>
          <w:rFonts w:eastAsia="宋体" w:hint="eastAsia"/>
          <w:sz w:val="28"/>
          <w:szCs w:val="28"/>
        </w:rPr>
        <w:instrText>= 3 \* GB3</w:instrText>
      </w:r>
      <w:r>
        <w:rPr>
          <w:rFonts w:eastAsia="宋体"/>
          <w:sz w:val="28"/>
          <w:szCs w:val="28"/>
        </w:rPr>
        <w:instrText xml:space="preserve"> </w:instrText>
      </w:r>
      <w:r>
        <w:rPr>
          <w:rFonts w:eastAsia="宋体"/>
          <w:sz w:val="28"/>
          <w:szCs w:val="28"/>
        </w:rPr>
        <w:fldChar w:fldCharType="separate"/>
      </w:r>
      <w:r>
        <w:rPr>
          <w:rFonts w:eastAsia="宋体" w:hint="eastAsia"/>
          <w:sz w:val="28"/>
          <w:szCs w:val="28"/>
        </w:rPr>
        <w:t>③</w:t>
      </w:r>
      <w:r>
        <w:rPr>
          <w:rFonts w:eastAsia="宋体"/>
          <w:sz w:val="28"/>
          <w:szCs w:val="28"/>
        </w:rPr>
        <w:fldChar w:fldCharType="end"/>
      </w:r>
      <w:r>
        <w:rPr>
          <w:rFonts w:eastAsia="宋体" w:hint="eastAsia"/>
          <w:sz w:val="28"/>
          <w:szCs w:val="28"/>
        </w:rPr>
        <w:t>《铁岭县生态县建设规划（</w:t>
      </w:r>
      <w:r>
        <w:rPr>
          <w:rFonts w:eastAsia="宋体" w:hint="eastAsia"/>
          <w:sz w:val="28"/>
          <w:szCs w:val="28"/>
        </w:rPr>
        <w:t>2</w:t>
      </w:r>
      <w:r>
        <w:rPr>
          <w:rFonts w:eastAsia="宋体"/>
          <w:sz w:val="28"/>
          <w:szCs w:val="28"/>
        </w:rPr>
        <w:t>011</w:t>
      </w:r>
      <w:r>
        <w:rPr>
          <w:rFonts w:eastAsia="宋体" w:hint="eastAsia"/>
          <w:sz w:val="28"/>
          <w:szCs w:val="28"/>
        </w:rPr>
        <w:t>-</w:t>
      </w:r>
      <w:r>
        <w:rPr>
          <w:rFonts w:eastAsia="宋体"/>
          <w:sz w:val="28"/>
          <w:szCs w:val="28"/>
        </w:rPr>
        <w:t>2020</w:t>
      </w:r>
      <w:r>
        <w:rPr>
          <w:rFonts w:eastAsia="宋体" w:hint="eastAsia"/>
          <w:sz w:val="28"/>
          <w:szCs w:val="28"/>
        </w:rPr>
        <w:t>）》，加强村屯环境综合</w:t>
      </w:r>
      <w:r>
        <w:rPr>
          <w:rFonts w:eastAsia="宋体" w:hint="eastAsia"/>
          <w:sz w:val="28"/>
          <w:szCs w:val="28"/>
        </w:rPr>
        <w:t>整治，开展农村生活污水、生活垃圾分类收集和集中处理，加大农村改水、改厕力度，新建房屋必须全部采用卫生厕所。</w:t>
      </w:r>
    </w:p>
    <w:p w14:paraId="779C3568" w14:textId="77777777" w:rsidR="0052661F" w:rsidRDefault="00082F15">
      <w:pPr>
        <w:pStyle w:val="2"/>
        <w:rPr>
          <w:rFonts w:ascii="Times New Roman" w:eastAsiaTheme="minorEastAsia" w:hAnsi="Times New Roman"/>
        </w:rPr>
      </w:pPr>
      <w:bookmarkStart w:id="151" w:name="_Toc39040096"/>
      <w:bookmarkStart w:id="152" w:name="_Toc73960788"/>
      <w:r>
        <w:rPr>
          <w:rFonts w:ascii="Times New Roman" w:eastAsiaTheme="minorEastAsia" w:hAnsi="Times New Roman"/>
        </w:rPr>
        <w:t>4.2</w:t>
      </w:r>
      <w:r>
        <w:rPr>
          <w:rFonts w:ascii="Times New Roman" w:eastAsiaTheme="minorEastAsia" w:hAnsi="Times New Roman" w:hint="eastAsia"/>
        </w:rPr>
        <w:t xml:space="preserve"> </w:t>
      </w:r>
      <w:r>
        <w:rPr>
          <w:rFonts w:ascii="Times New Roman" w:eastAsiaTheme="minorEastAsia" w:hAnsi="Times New Roman"/>
        </w:rPr>
        <w:t>规划目标可达性分析</w:t>
      </w:r>
      <w:bookmarkEnd w:id="151"/>
      <w:bookmarkEnd w:id="152"/>
    </w:p>
    <w:p w14:paraId="3EB9CF57" w14:textId="77777777" w:rsidR="0052661F" w:rsidRDefault="00082F15">
      <w:pPr>
        <w:pStyle w:val="3"/>
        <w:adjustRightInd w:val="0"/>
        <w:snapToGrid w:val="0"/>
        <w:spacing w:line="360" w:lineRule="auto"/>
      </w:pPr>
      <w:r>
        <w:t>4.2.1</w:t>
      </w:r>
      <w:r>
        <w:rPr>
          <w:rFonts w:hint="eastAsia"/>
        </w:rPr>
        <w:t xml:space="preserve"> </w:t>
      </w:r>
      <w:r>
        <w:t>生活污水处理设施</w:t>
      </w:r>
      <w:r>
        <w:rPr>
          <w:sz w:val="28"/>
        </w:rPr>
        <w:t>覆盖率</w:t>
      </w:r>
    </w:p>
    <w:p w14:paraId="7954207B" w14:textId="77777777" w:rsidR="0052661F" w:rsidRDefault="00082F15">
      <w:pPr>
        <w:adjustRightInd w:val="0"/>
        <w:snapToGrid w:val="0"/>
        <w:spacing w:line="360" w:lineRule="auto"/>
        <w:ind w:firstLineChars="200" w:firstLine="560"/>
        <w:rPr>
          <w:rFonts w:eastAsia="宋体"/>
          <w:sz w:val="28"/>
          <w:szCs w:val="28"/>
        </w:rPr>
      </w:pPr>
      <w:r>
        <w:rPr>
          <w:rFonts w:eastAsia="宋体" w:hint="eastAsia"/>
          <w:color w:val="000000"/>
          <w:sz w:val="28"/>
          <w:szCs w:val="28"/>
        </w:rPr>
        <w:t>规划</w:t>
      </w:r>
      <w:r>
        <w:rPr>
          <w:rFonts w:eastAsia="宋体"/>
          <w:color w:val="000000"/>
          <w:sz w:val="28"/>
          <w:szCs w:val="28"/>
        </w:rPr>
        <w:t>至</w:t>
      </w:r>
      <w:r>
        <w:rPr>
          <w:rFonts w:eastAsia="宋体"/>
          <w:color w:val="000000"/>
          <w:sz w:val="28"/>
          <w:szCs w:val="28"/>
        </w:rPr>
        <w:t>2025</w:t>
      </w:r>
      <w:r>
        <w:rPr>
          <w:rFonts w:eastAsia="宋体"/>
          <w:color w:val="000000"/>
          <w:sz w:val="28"/>
          <w:szCs w:val="28"/>
        </w:rPr>
        <w:t>年，全县规划范围内建有生活污水</w:t>
      </w:r>
      <w:r>
        <w:rPr>
          <w:rFonts w:eastAsia="宋体" w:hint="eastAsia"/>
          <w:color w:val="000000"/>
          <w:sz w:val="28"/>
          <w:szCs w:val="28"/>
        </w:rPr>
        <w:t>治理</w:t>
      </w:r>
      <w:r>
        <w:rPr>
          <w:rFonts w:eastAsia="宋体"/>
          <w:color w:val="000000"/>
          <w:sz w:val="28"/>
          <w:szCs w:val="28"/>
        </w:rPr>
        <w:t>设施</w:t>
      </w:r>
      <w:r>
        <w:rPr>
          <w:rFonts w:eastAsia="宋体" w:hint="eastAsia"/>
          <w:color w:val="000000"/>
          <w:sz w:val="28"/>
          <w:szCs w:val="28"/>
        </w:rPr>
        <w:t>（包括资源化利用设施）</w:t>
      </w:r>
      <w:r>
        <w:rPr>
          <w:rFonts w:eastAsia="宋体"/>
          <w:color w:val="000000"/>
          <w:sz w:val="28"/>
          <w:szCs w:val="28"/>
        </w:rPr>
        <w:t>的行政村覆盖率</w:t>
      </w:r>
      <w:r>
        <w:rPr>
          <w:rFonts w:eastAsia="宋体" w:hint="eastAsia"/>
          <w:color w:val="000000"/>
          <w:sz w:val="28"/>
          <w:szCs w:val="28"/>
        </w:rPr>
        <w:t>不低于</w:t>
      </w:r>
      <w:r>
        <w:rPr>
          <w:rFonts w:eastAsia="宋体"/>
          <w:color w:val="000000"/>
          <w:sz w:val="28"/>
          <w:szCs w:val="28"/>
        </w:rPr>
        <w:t>60%</w:t>
      </w:r>
      <w:r>
        <w:rPr>
          <w:rFonts w:eastAsia="宋体" w:hint="eastAsia"/>
          <w:color w:val="000000"/>
          <w:sz w:val="28"/>
          <w:szCs w:val="28"/>
        </w:rPr>
        <w:t>。</w:t>
      </w:r>
      <w:r>
        <w:rPr>
          <w:rFonts w:eastAsia="宋体" w:hint="eastAsia"/>
          <w:sz w:val="28"/>
          <w:szCs w:val="28"/>
        </w:rPr>
        <w:t>本规划拟在全县</w:t>
      </w:r>
      <w:r>
        <w:rPr>
          <w:rFonts w:eastAsia="宋体"/>
          <w:sz w:val="28"/>
          <w:szCs w:val="28"/>
        </w:rPr>
        <w:t>建设</w:t>
      </w:r>
      <w:r>
        <w:rPr>
          <w:rFonts w:eastAsia="宋体"/>
          <w:bCs/>
          <w:sz w:val="28"/>
          <w:szCs w:val="28"/>
        </w:rPr>
        <w:t>7</w:t>
      </w:r>
      <w:r>
        <w:rPr>
          <w:rFonts w:eastAsia="宋体" w:hint="eastAsia"/>
          <w:bCs/>
          <w:sz w:val="28"/>
          <w:szCs w:val="28"/>
        </w:rPr>
        <w:t>个农村生活污水集中治理达标排放工程，共覆盖</w:t>
      </w:r>
      <w:r>
        <w:rPr>
          <w:rFonts w:eastAsia="宋体"/>
          <w:bCs/>
          <w:sz w:val="28"/>
          <w:szCs w:val="28"/>
        </w:rPr>
        <w:t>7</w:t>
      </w:r>
      <w:r>
        <w:rPr>
          <w:rFonts w:eastAsia="宋体" w:hint="eastAsia"/>
          <w:bCs/>
          <w:sz w:val="28"/>
          <w:szCs w:val="28"/>
        </w:rPr>
        <w:t>个行政村，目前全县已建和在建的集中治理达标排放工程覆盖</w:t>
      </w:r>
      <w:r>
        <w:rPr>
          <w:rFonts w:eastAsia="宋体" w:hint="eastAsia"/>
          <w:bCs/>
          <w:sz w:val="28"/>
          <w:szCs w:val="28"/>
        </w:rPr>
        <w:t>4</w:t>
      </w:r>
      <w:r>
        <w:rPr>
          <w:rFonts w:eastAsia="宋体" w:hint="eastAsia"/>
          <w:bCs/>
          <w:sz w:val="28"/>
          <w:szCs w:val="28"/>
        </w:rPr>
        <w:t>个行政村，剩</w:t>
      </w:r>
      <w:r>
        <w:rPr>
          <w:rFonts w:eastAsia="宋体"/>
          <w:sz w:val="28"/>
          <w:szCs w:val="28"/>
        </w:rPr>
        <w:t>余</w:t>
      </w:r>
      <w:r>
        <w:rPr>
          <w:rFonts w:eastAsia="宋体" w:hint="eastAsia"/>
          <w:sz w:val="28"/>
          <w:szCs w:val="28"/>
        </w:rPr>
        <w:t>行政村和分场拟以庭院独立</w:t>
      </w:r>
      <w:r>
        <w:rPr>
          <w:rFonts w:eastAsia="宋体"/>
          <w:sz w:val="28"/>
          <w:szCs w:val="28"/>
        </w:rPr>
        <w:t>收集与资源化利用设施为主，配套建设设施主要为化粪池和污水储存池</w:t>
      </w:r>
      <w:r>
        <w:rPr>
          <w:rFonts w:eastAsia="宋体" w:hint="eastAsia"/>
          <w:sz w:val="28"/>
          <w:szCs w:val="28"/>
        </w:rPr>
        <w:t>，最终实现全县农村生活污水处理设施全覆盖。</w:t>
      </w:r>
    </w:p>
    <w:p w14:paraId="2B6F13C2" w14:textId="77777777" w:rsidR="0052661F" w:rsidRDefault="00082F15">
      <w:pPr>
        <w:adjustRightInd w:val="0"/>
        <w:snapToGrid w:val="0"/>
        <w:spacing w:line="360" w:lineRule="auto"/>
        <w:ind w:firstLineChars="200" w:firstLine="560"/>
        <w:rPr>
          <w:rFonts w:eastAsiaTheme="minorEastAsia"/>
          <w:sz w:val="28"/>
          <w:szCs w:val="28"/>
        </w:rPr>
      </w:pPr>
      <w:r>
        <w:rPr>
          <w:rFonts w:eastAsia="宋体" w:hint="eastAsia"/>
          <w:sz w:val="28"/>
          <w:szCs w:val="28"/>
        </w:rPr>
        <w:t>铁岭县农村生活污水治理设施建设，在</w:t>
      </w:r>
      <w:r>
        <w:rPr>
          <w:rFonts w:eastAsia="宋体"/>
          <w:sz w:val="28"/>
          <w:szCs w:val="28"/>
        </w:rPr>
        <w:t>充分考虑城乡发展、经济社会状况、</w:t>
      </w:r>
      <w:r>
        <w:rPr>
          <w:rFonts w:eastAsia="宋体" w:hint="eastAsia"/>
          <w:sz w:val="28"/>
          <w:szCs w:val="28"/>
        </w:rPr>
        <w:t>地表水</w:t>
      </w:r>
      <w:r>
        <w:rPr>
          <w:rFonts w:eastAsia="宋体"/>
          <w:sz w:val="28"/>
          <w:szCs w:val="28"/>
        </w:rPr>
        <w:t>环境功能区划和农村人口分布等因素</w:t>
      </w:r>
      <w:r>
        <w:rPr>
          <w:rFonts w:eastAsia="宋体" w:hint="eastAsia"/>
          <w:sz w:val="28"/>
          <w:szCs w:val="28"/>
        </w:rPr>
        <w:t>基础上，拟</w:t>
      </w:r>
      <w:r>
        <w:rPr>
          <w:rFonts w:eastAsia="宋体"/>
          <w:sz w:val="28"/>
          <w:szCs w:val="28"/>
        </w:rPr>
        <w:t>因地制宜采用资源利用与治理相结合、生态措施与工程措施相结合、集中与分散相结合的建设模式和处理工艺</w:t>
      </w:r>
      <w:r>
        <w:rPr>
          <w:rFonts w:eastAsia="宋体" w:hint="eastAsia"/>
          <w:sz w:val="28"/>
          <w:szCs w:val="28"/>
        </w:rPr>
        <w:t>，在铁岭县范围内全面铺开。</w:t>
      </w:r>
      <w:r>
        <w:rPr>
          <w:rFonts w:eastAsia="宋体" w:hint="eastAsia"/>
          <w:bCs/>
          <w:sz w:val="28"/>
          <w:szCs w:val="28"/>
        </w:rPr>
        <w:t>因此，</w:t>
      </w:r>
      <w:r>
        <w:rPr>
          <w:rFonts w:eastAsia="宋体"/>
          <w:sz w:val="28"/>
          <w:szCs w:val="28"/>
        </w:rPr>
        <w:t>至</w:t>
      </w:r>
      <w:r>
        <w:rPr>
          <w:rFonts w:eastAsia="宋体"/>
          <w:sz w:val="28"/>
          <w:szCs w:val="28"/>
        </w:rPr>
        <w:t>2025</w:t>
      </w:r>
      <w:r>
        <w:rPr>
          <w:rFonts w:eastAsia="宋体"/>
          <w:sz w:val="28"/>
          <w:szCs w:val="28"/>
        </w:rPr>
        <w:t>年，</w:t>
      </w:r>
      <w:r>
        <w:rPr>
          <w:rFonts w:eastAsia="宋体" w:hint="eastAsia"/>
          <w:color w:val="000000"/>
          <w:sz w:val="28"/>
          <w:szCs w:val="28"/>
        </w:rPr>
        <w:t>全县</w:t>
      </w:r>
      <w:r>
        <w:rPr>
          <w:rFonts w:eastAsia="宋体"/>
          <w:color w:val="000000"/>
          <w:sz w:val="28"/>
          <w:szCs w:val="28"/>
        </w:rPr>
        <w:t>规划范围内</w:t>
      </w:r>
      <w:r>
        <w:rPr>
          <w:rFonts w:eastAsia="宋体" w:hint="eastAsia"/>
          <w:color w:val="000000"/>
          <w:sz w:val="28"/>
          <w:szCs w:val="28"/>
        </w:rPr>
        <w:t>建有生活污水处理设施的行政村</w:t>
      </w:r>
      <w:r>
        <w:rPr>
          <w:rFonts w:eastAsia="宋体"/>
          <w:color w:val="000000"/>
          <w:sz w:val="28"/>
          <w:szCs w:val="28"/>
        </w:rPr>
        <w:t>覆盖率</w:t>
      </w:r>
      <w:r>
        <w:rPr>
          <w:rFonts w:eastAsia="宋体" w:hint="eastAsia"/>
          <w:color w:val="000000"/>
          <w:sz w:val="28"/>
          <w:szCs w:val="28"/>
        </w:rPr>
        <w:t>不低于</w:t>
      </w:r>
      <w:r>
        <w:rPr>
          <w:rFonts w:eastAsia="宋体"/>
          <w:color w:val="000000"/>
          <w:sz w:val="28"/>
          <w:szCs w:val="28"/>
        </w:rPr>
        <w:t>60%</w:t>
      </w:r>
      <w:r>
        <w:rPr>
          <w:rFonts w:eastAsia="宋体"/>
          <w:sz w:val="28"/>
          <w:szCs w:val="28"/>
        </w:rPr>
        <w:t>是完全可行的。</w:t>
      </w:r>
    </w:p>
    <w:p w14:paraId="5F55C3BB" w14:textId="77777777" w:rsidR="0052661F" w:rsidRDefault="00082F15">
      <w:pPr>
        <w:pStyle w:val="3"/>
      </w:pPr>
      <w:r>
        <w:lastRenderedPageBreak/>
        <w:t>4.2.2</w:t>
      </w:r>
      <w:r>
        <w:rPr>
          <w:rFonts w:hint="eastAsia"/>
        </w:rPr>
        <w:t xml:space="preserve"> </w:t>
      </w:r>
      <w:r>
        <w:t>农户受益率</w:t>
      </w:r>
    </w:p>
    <w:p w14:paraId="7842B6FF" w14:textId="77777777" w:rsidR="0052661F" w:rsidRDefault="00082F15">
      <w:pPr>
        <w:snapToGrid w:val="0"/>
        <w:spacing w:line="360" w:lineRule="auto"/>
        <w:ind w:firstLineChars="200" w:firstLine="560"/>
        <w:rPr>
          <w:rFonts w:eastAsia="宋体"/>
          <w:sz w:val="28"/>
          <w:szCs w:val="28"/>
        </w:rPr>
      </w:pPr>
      <w:r>
        <w:rPr>
          <w:rFonts w:eastAsiaTheme="minorEastAsia"/>
          <w:sz w:val="28"/>
          <w:szCs w:val="28"/>
        </w:rPr>
        <w:t>规划至</w:t>
      </w:r>
      <w:r>
        <w:rPr>
          <w:rFonts w:eastAsiaTheme="minorEastAsia"/>
          <w:sz w:val="28"/>
          <w:szCs w:val="28"/>
        </w:rPr>
        <w:t>2025</w:t>
      </w:r>
      <w:r>
        <w:rPr>
          <w:rFonts w:eastAsiaTheme="minorEastAsia"/>
          <w:sz w:val="28"/>
          <w:szCs w:val="28"/>
        </w:rPr>
        <w:t>年，</w:t>
      </w:r>
      <w:r>
        <w:rPr>
          <w:rFonts w:eastAsia="宋体"/>
          <w:color w:val="000000"/>
          <w:sz w:val="28"/>
          <w:szCs w:val="28"/>
        </w:rPr>
        <w:t>生活污水处理设施覆盖的农户数不低于</w:t>
      </w:r>
      <w:r>
        <w:rPr>
          <w:rFonts w:eastAsia="宋体"/>
          <w:color w:val="000000"/>
          <w:sz w:val="28"/>
          <w:szCs w:val="28"/>
        </w:rPr>
        <w:t>39500</w:t>
      </w:r>
      <w:r>
        <w:rPr>
          <w:rFonts w:eastAsia="宋体"/>
          <w:color w:val="000000"/>
          <w:sz w:val="28"/>
          <w:szCs w:val="28"/>
        </w:rPr>
        <w:t>户，覆盖率不低于</w:t>
      </w:r>
      <w:r>
        <w:rPr>
          <w:rFonts w:eastAsia="宋体"/>
          <w:color w:val="000000"/>
          <w:sz w:val="28"/>
          <w:szCs w:val="28"/>
        </w:rPr>
        <w:t>38%</w:t>
      </w:r>
      <w:r>
        <w:rPr>
          <w:rFonts w:eastAsiaTheme="minorEastAsia"/>
          <w:sz w:val="28"/>
          <w:szCs w:val="28"/>
        </w:rPr>
        <w:t>。</w:t>
      </w:r>
      <w:r>
        <w:rPr>
          <w:rFonts w:eastAsia="宋体"/>
          <w:sz w:val="28"/>
          <w:szCs w:val="28"/>
        </w:rPr>
        <w:t>规划期</w:t>
      </w:r>
      <w:r>
        <w:rPr>
          <w:rFonts w:eastAsia="宋体" w:hint="eastAsia"/>
          <w:sz w:val="28"/>
          <w:szCs w:val="28"/>
        </w:rPr>
        <w:t>内</w:t>
      </w:r>
      <w:r>
        <w:rPr>
          <w:rFonts w:eastAsia="宋体"/>
          <w:sz w:val="28"/>
          <w:szCs w:val="28"/>
        </w:rPr>
        <w:t>，</w:t>
      </w:r>
      <w:r>
        <w:rPr>
          <w:rFonts w:eastAsia="宋体" w:hint="eastAsia"/>
          <w:sz w:val="28"/>
          <w:szCs w:val="28"/>
        </w:rPr>
        <w:t>优先完成集中收集处理的村屯。按照规划，全县已建设施覆盖户数为</w:t>
      </w:r>
      <w:r>
        <w:rPr>
          <w:rFonts w:eastAsia="宋体"/>
          <w:sz w:val="28"/>
          <w:szCs w:val="28"/>
        </w:rPr>
        <w:t>1137</w:t>
      </w:r>
      <w:r>
        <w:rPr>
          <w:rFonts w:eastAsia="宋体" w:hint="eastAsia"/>
          <w:sz w:val="28"/>
          <w:szCs w:val="28"/>
        </w:rPr>
        <w:t>户，规划集中处理设施</w:t>
      </w:r>
      <w:r>
        <w:rPr>
          <w:rFonts w:eastAsia="宋体"/>
          <w:sz w:val="28"/>
          <w:szCs w:val="28"/>
        </w:rPr>
        <w:t>7</w:t>
      </w:r>
      <w:r>
        <w:rPr>
          <w:rFonts w:eastAsia="宋体" w:hint="eastAsia"/>
          <w:sz w:val="28"/>
          <w:szCs w:val="28"/>
        </w:rPr>
        <w:t>处，覆盖户数为</w:t>
      </w:r>
      <w:r>
        <w:rPr>
          <w:rFonts w:eastAsia="宋体"/>
          <w:sz w:val="28"/>
          <w:szCs w:val="28"/>
        </w:rPr>
        <w:t>3661</w:t>
      </w:r>
      <w:r>
        <w:rPr>
          <w:rFonts w:eastAsia="宋体" w:hint="eastAsia"/>
          <w:sz w:val="28"/>
          <w:szCs w:val="28"/>
        </w:rPr>
        <w:t>户，每年需要完成</w:t>
      </w:r>
      <w:r>
        <w:rPr>
          <w:rFonts w:eastAsia="宋体"/>
          <w:sz w:val="28"/>
          <w:szCs w:val="28"/>
        </w:rPr>
        <w:t>2</w:t>
      </w:r>
      <w:r>
        <w:rPr>
          <w:rFonts w:eastAsia="宋体" w:hint="eastAsia"/>
          <w:sz w:val="28"/>
          <w:szCs w:val="28"/>
        </w:rPr>
        <w:t>处左右的集中处理设施建设。到</w:t>
      </w:r>
      <w:r>
        <w:rPr>
          <w:rFonts w:eastAsia="宋体" w:hint="eastAsia"/>
          <w:sz w:val="28"/>
          <w:szCs w:val="28"/>
        </w:rPr>
        <w:t>2025</w:t>
      </w:r>
      <w:r>
        <w:rPr>
          <w:rFonts w:eastAsia="宋体" w:hint="eastAsia"/>
          <w:sz w:val="28"/>
          <w:szCs w:val="28"/>
        </w:rPr>
        <w:t>年，集中处理覆盖农户数可达</w:t>
      </w:r>
      <w:r>
        <w:rPr>
          <w:rFonts w:eastAsia="宋体"/>
          <w:sz w:val="28"/>
          <w:szCs w:val="28"/>
        </w:rPr>
        <w:t>4798</w:t>
      </w:r>
      <w:r>
        <w:rPr>
          <w:rFonts w:eastAsia="宋体" w:hint="eastAsia"/>
          <w:sz w:val="28"/>
          <w:szCs w:val="28"/>
        </w:rPr>
        <w:t>户；再</w:t>
      </w:r>
      <w:r>
        <w:rPr>
          <w:rFonts w:eastAsia="宋体" w:hint="eastAsia"/>
          <w:bCs/>
          <w:sz w:val="28"/>
          <w:szCs w:val="28"/>
        </w:rPr>
        <w:t>结合改厕、农村环境综合整治、流域综合整治等重点工作，全县积极推进庭院独立收集与资源化利用模式处理农村生活污水，平均每年可</w:t>
      </w:r>
      <w:r>
        <w:rPr>
          <w:rFonts w:eastAsia="宋体" w:hint="eastAsia"/>
          <w:sz w:val="28"/>
          <w:szCs w:val="28"/>
        </w:rPr>
        <w:t>覆盖农户数约</w:t>
      </w:r>
      <w:r>
        <w:rPr>
          <w:rFonts w:eastAsia="宋体"/>
          <w:bCs/>
          <w:sz w:val="28"/>
          <w:szCs w:val="28"/>
        </w:rPr>
        <w:t>6720</w:t>
      </w:r>
      <w:r>
        <w:rPr>
          <w:rFonts w:eastAsia="宋体" w:hint="eastAsia"/>
          <w:bCs/>
          <w:sz w:val="28"/>
          <w:szCs w:val="28"/>
        </w:rPr>
        <w:t>户，到</w:t>
      </w:r>
      <w:r>
        <w:rPr>
          <w:rFonts w:eastAsia="宋体" w:hint="eastAsia"/>
          <w:sz w:val="28"/>
          <w:szCs w:val="28"/>
        </w:rPr>
        <w:t>2025</w:t>
      </w:r>
      <w:r>
        <w:rPr>
          <w:rFonts w:eastAsia="宋体" w:hint="eastAsia"/>
          <w:sz w:val="28"/>
          <w:szCs w:val="28"/>
        </w:rPr>
        <w:t>年，可覆盖</w:t>
      </w:r>
      <w:r>
        <w:rPr>
          <w:rFonts w:eastAsia="宋体"/>
          <w:sz w:val="28"/>
          <w:szCs w:val="28"/>
        </w:rPr>
        <w:t>33600</w:t>
      </w:r>
      <w:r>
        <w:rPr>
          <w:rFonts w:eastAsia="宋体" w:hint="eastAsia"/>
          <w:sz w:val="28"/>
          <w:szCs w:val="28"/>
        </w:rPr>
        <w:t>。综上，到</w:t>
      </w:r>
      <w:r>
        <w:rPr>
          <w:rFonts w:eastAsia="宋体" w:hint="eastAsia"/>
          <w:sz w:val="28"/>
          <w:szCs w:val="28"/>
        </w:rPr>
        <w:t>2025</w:t>
      </w:r>
      <w:r>
        <w:rPr>
          <w:rFonts w:eastAsia="宋体" w:hint="eastAsia"/>
          <w:sz w:val="28"/>
          <w:szCs w:val="28"/>
        </w:rPr>
        <w:t>年，全县农村生活污水治理设施覆盖农户数为</w:t>
      </w:r>
      <w:r>
        <w:rPr>
          <w:rFonts w:eastAsia="宋体"/>
          <w:sz w:val="28"/>
          <w:szCs w:val="28"/>
        </w:rPr>
        <w:t>39535</w:t>
      </w:r>
      <w:r>
        <w:rPr>
          <w:rFonts w:eastAsia="宋体" w:hint="eastAsia"/>
          <w:sz w:val="28"/>
          <w:szCs w:val="28"/>
        </w:rPr>
        <w:t>户，占全县农户比例</w:t>
      </w:r>
      <w:r>
        <w:rPr>
          <w:rFonts w:eastAsia="宋体"/>
          <w:sz w:val="28"/>
          <w:szCs w:val="28"/>
        </w:rPr>
        <w:t>38</w:t>
      </w:r>
      <w:r>
        <w:rPr>
          <w:rFonts w:eastAsia="宋体" w:hint="eastAsia"/>
          <w:sz w:val="28"/>
          <w:szCs w:val="28"/>
        </w:rPr>
        <w:t>%</w:t>
      </w:r>
      <w:r>
        <w:rPr>
          <w:rFonts w:eastAsia="宋体" w:hint="eastAsia"/>
          <w:sz w:val="28"/>
          <w:szCs w:val="28"/>
        </w:rPr>
        <w:t>以上。因此，在</w:t>
      </w:r>
      <w:r>
        <w:rPr>
          <w:rFonts w:eastAsia="宋体" w:hint="eastAsia"/>
          <w:bCs/>
          <w:sz w:val="28"/>
          <w:szCs w:val="28"/>
        </w:rPr>
        <w:t>省、市、区积极配套农村生活污水治理专项资金的基础上，</w:t>
      </w:r>
      <w:r>
        <w:rPr>
          <w:rFonts w:eastAsia="宋体"/>
          <w:sz w:val="28"/>
          <w:szCs w:val="28"/>
        </w:rPr>
        <w:t>至</w:t>
      </w:r>
      <w:r>
        <w:rPr>
          <w:rFonts w:eastAsia="宋体"/>
          <w:sz w:val="28"/>
          <w:szCs w:val="28"/>
        </w:rPr>
        <w:t>2025</w:t>
      </w:r>
      <w:r>
        <w:rPr>
          <w:rFonts w:eastAsia="宋体"/>
          <w:sz w:val="28"/>
          <w:szCs w:val="28"/>
        </w:rPr>
        <w:t>年，</w:t>
      </w:r>
      <w:r>
        <w:rPr>
          <w:rFonts w:eastAsia="宋体" w:hint="eastAsia"/>
          <w:sz w:val="28"/>
          <w:szCs w:val="28"/>
        </w:rPr>
        <w:t>全县</w:t>
      </w:r>
      <w:r>
        <w:rPr>
          <w:rFonts w:eastAsia="宋体"/>
          <w:sz w:val="28"/>
          <w:szCs w:val="28"/>
        </w:rPr>
        <w:t>配套生活污水处理设施的农户数不</w:t>
      </w:r>
      <w:r>
        <w:rPr>
          <w:rFonts w:eastAsia="宋体" w:hint="eastAsia"/>
          <w:sz w:val="28"/>
          <w:szCs w:val="28"/>
        </w:rPr>
        <w:t>低于</w:t>
      </w:r>
      <w:r>
        <w:rPr>
          <w:rFonts w:eastAsia="宋体"/>
          <w:color w:val="000000"/>
          <w:sz w:val="28"/>
          <w:szCs w:val="28"/>
        </w:rPr>
        <w:t>39500</w:t>
      </w:r>
      <w:r>
        <w:rPr>
          <w:rFonts w:eastAsia="宋体" w:hint="eastAsia"/>
          <w:sz w:val="28"/>
          <w:szCs w:val="28"/>
        </w:rPr>
        <w:t>户，覆盖率不低于</w:t>
      </w:r>
      <w:r>
        <w:rPr>
          <w:rFonts w:eastAsia="宋体"/>
          <w:sz w:val="28"/>
          <w:szCs w:val="28"/>
        </w:rPr>
        <w:t>38%</w:t>
      </w:r>
      <w:r>
        <w:rPr>
          <w:rFonts w:eastAsia="宋体" w:hint="eastAsia"/>
          <w:sz w:val="28"/>
          <w:szCs w:val="28"/>
        </w:rPr>
        <w:t>是可行的。</w:t>
      </w:r>
    </w:p>
    <w:p w14:paraId="32733B37" w14:textId="77777777" w:rsidR="0052661F" w:rsidRDefault="00082F15">
      <w:pPr>
        <w:pStyle w:val="2"/>
        <w:rPr>
          <w:rFonts w:ascii="Times New Roman" w:eastAsiaTheme="minorEastAsia" w:hAnsi="Times New Roman"/>
        </w:rPr>
      </w:pPr>
      <w:bookmarkStart w:id="153" w:name="_Toc73960789"/>
      <w:bookmarkStart w:id="154" w:name="_Toc39040097"/>
      <w:r>
        <w:rPr>
          <w:rFonts w:ascii="Times New Roman" w:eastAsiaTheme="minorEastAsia" w:hAnsi="Times New Roman"/>
        </w:rPr>
        <w:t>4.3</w:t>
      </w:r>
      <w:r>
        <w:rPr>
          <w:rFonts w:ascii="Times New Roman" w:eastAsiaTheme="minorEastAsia" w:hAnsi="Times New Roman" w:hint="eastAsia"/>
        </w:rPr>
        <w:t xml:space="preserve"> </w:t>
      </w:r>
      <w:r>
        <w:rPr>
          <w:rFonts w:ascii="Times New Roman" w:eastAsiaTheme="minorEastAsia" w:hAnsi="Times New Roman"/>
        </w:rPr>
        <w:t>技术政策支持</w:t>
      </w:r>
      <w:bookmarkEnd w:id="153"/>
      <w:bookmarkEnd w:id="154"/>
    </w:p>
    <w:p w14:paraId="09B37A16" w14:textId="77777777" w:rsidR="0052661F" w:rsidRDefault="00082F15">
      <w:pPr>
        <w:snapToGrid w:val="0"/>
        <w:spacing w:line="360" w:lineRule="auto"/>
        <w:ind w:firstLine="561"/>
        <w:rPr>
          <w:rFonts w:eastAsia="宋体"/>
          <w:sz w:val="28"/>
          <w:szCs w:val="28"/>
        </w:rPr>
      </w:pPr>
      <w:r>
        <w:rPr>
          <w:rFonts w:eastAsia="宋体"/>
          <w:sz w:val="28"/>
          <w:szCs w:val="28"/>
        </w:rPr>
        <w:t>我国在城市生活污水治理方面已开展几十年的研究和实践</w:t>
      </w:r>
      <w:r>
        <w:rPr>
          <w:rFonts w:eastAsia="宋体" w:hint="eastAsia"/>
          <w:sz w:val="28"/>
          <w:szCs w:val="28"/>
        </w:rPr>
        <w:t>应用</w:t>
      </w:r>
      <w:r>
        <w:rPr>
          <w:rFonts w:eastAsia="宋体"/>
          <w:sz w:val="28"/>
          <w:szCs w:val="28"/>
        </w:rPr>
        <w:t>，全国在</w:t>
      </w:r>
      <w:r>
        <w:rPr>
          <w:rFonts w:eastAsia="宋体"/>
          <w:sz w:val="28"/>
          <w:szCs w:val="28"/>
        </w:rPr>
        <w:t>城市生活污水治理技术与设施建设方面取得了很多成功经验和技术积累，也在全国锻炼和培养了一大批从事城市生活污水治理的专业技术公司和专业人才队伍。农村生活污水在规模上、处理模式、工艺技术上与城市生活污水存在一定差距，但基本原理、单项工艺技术一致，城市生活污水治理上积累的技术与人才在一定程度上为农村生活污水治理奠定了基础。</w:t>
      </w:r>
    </w:p>
    <w:p w14:paraId="455F4DF2" w14:textId="77777777" w:rsidR="0052661F" w:rsidRDefault="00082F15">
      <w:pPr>
        <w:snapToGrid w:val="0"/>
        <w:spacing w:line="360" w:lineRule="auto"/>
        <w:ind w:firstLine="561"/>
        <w:rPr>
          <w:rFonts w:eastAsia="宋体"/>
          <w:sz w:val="28"/>
          <w:szCs w:val="28"/>
        </w:rPr>
      </w:pPr>
      <w:r>
        <w:rPr>
          <w:rFonts w:eastAsia="宋体" w:hint="eastAsia"/>
          <w:sz w:val="28"/>
          <w:szCs w:val="28"/>
        </w:rPr>
        <w:t>虽然</w:t>
      </w:r>
      <w:r>
        <w:rPr>
          <w:rFonts w:eastAsia="宋体"/>
          <w:sz w:val="28"/>
          <w:szCs w:val="28"/>
        </w:rPr>
        <w:t>农村生活污水治理全面启动时间不长，但</w:t>
      </w:r>
      <w:r>
        <w:rPr>
          <w:rFonts w:eastAsia="宋体" w:hint="eastAsia"/>
          <w:sz w:val="28"/>
          <w:szCs w:val="28"/>
        </w:rPr>
        <w:t>国家、辽宁省、铁岭市均出台了相关政策文件，以积极推动区域内相关工作进展；先后印发《农村人居环境整治三年行动方案》《辽宁省农村人居环境整治三年行动实施方案（</w:t>
      </w:r>
      <w:r>
        <w:rPr>
          <w:rFonts w:eastAsia="宋体" w:hint="eastAsia"/>
          <w:sz w:val="28"/>
          <w:szCs w:val="28"/>
        </w:rPr>
        <w:t>2018-2020</w:t>
      </w:r>
      <w:r>
        <w:rPr>
          <w:rFonts w:eastAsia="宋体" w:hint="eastAsia"/>
          <w:sz w:val="28"/>
          <w:szCs w:val="28"/>
        </w:rPr>
        <w:t>年）》《铁岭市农村人居环境整治三</w:t>
      </w:r>
      <w:r>
        <w:rPr>
          <w:rFonts w:eastAsia="宋体" w:hint="eastAsia"/>
          <w:sz w:val="28"/>
          <w:szCs w:val="28"/>
        </w:rPr>
        <w:lastRenderedPageBreak/>
        <w:t>年行动实施方案（</w:t>
      </w:r>
      <w:r>
        <w:rPr>
          <w:rFonts w:eastAsia="宋体" w:hint="eastAsia"/>
          <w:sz w:val="28"/>
          <w:szCs w:val="28"/>
        </w:rPr>
        <w:t>2018-2020</w:t>
      </w:r>
      <w:r>
        <w:rPr>
          <w:rFonts w:eastAsia="宋体" w:hint="eastAsia"/>
          <w:sz w:val="28"/>
          <w:szCs w:val="28"/>
        </w:rPr>
        <w:t>年）》，要求以建制村为基本治理单元，以整县推进为主要方式，开展农村生活污水处理。另外，编制单位从事农村生活污水治理相关工作多年，</w:t>
      </w:r>
      <w:r>
        <w:rPr>
          <w:rFonts w:eastAsia="宋体"/>
          <w:sz w:val="28"/>
          <w:szCs w:val="28"/>
        </w:rPr>
        <w:t>在治理模式</w:t>
      </w:r>
      <w:r>
        <w:rPr>
          <w:rFonts w:eastAsia="宋体" w:hint="eastAsia"/>
          <w:sz w:val="28"/>
          <w:szCs w:val="28"/>
        </w:rPr>
        <w:t>选择</w:t>
      </w:r>
      <w:r>
        <w:rPr>
          <w:rFonts w:eastAsia="宋体"/>
          <w:sz w:val="28"/>
          <w:szCs w:val="28"/>
        </w:rPr>
        <w:t>、工艺技术</w:t>
      </w:r>
      <w:r>
        <w:rPr>
          <w:rFonts w:eastAsia="宋体" w:hint="eastAsia"/>
          <w:sz w:val="28"/>
          <w:szCs w:val="28"/>
        </w:rPr>
        <w:t>确定</w:t>
      </w:r>
      <w:r>
        <w:rPr>
          <w:rFonts w:eastAsia="宋体"/>
          <w:sz w:val="28"/>
          <w:szCs w:val="28"/>
        </w:rPr>
        <w:t>、运维管理</w:t>
      </w:r>
      <w:r>
        <w:rPr>
          <w:rFonts w:eastAsia="宋体" w:hint="eastAsia"/>
          <w:sz w:val="28"/>
          <w:szCs w:val="28"/>
        </w:rPr>
        <w:t>方式</w:t>
      </w:r>
      <w:r>
        <w:rPr>
          <w:rFonts w:eastAsia="宋体"/>
          <w:sz w:val="28"/>
          <w:szCs w:val="28"/>
        </w:rPr>
        <w:t>等方面</w:t>
      </w:r>
      <w:r>
        <w:rPr>
          <w:rFonts w:eastAsia="宋体" w:hint="eastAsia"/>
          <w:sz w:val="28"/>
          <w:szCs w:val="28"/>
        </w:rPr>
        <w:t>均积累了丰富的经验，规划期内，编制单位将积极为铁岭县农村生活污水治理工作提供技术支撑，以确保规划落地见效。</w:t>
      </w:r>
    </w:p>
    <w:p w14:paraId="743E2057" w14:textId="77777777" w:rsidR="0052661F" w:rsidRDefault="00082F15">
      <w:pPr>
        <w:pStyle w:val="2"/>
        <w:rPr>
          <w:rFonts w:ascii="Times New Roman" w:eastAsiaTheme="minorEastAsia" w:hAnsi="Times New Roman"/>
        </w:rPr>
      </w:pPr>
      <w:bookmarkStart w:id="155" w:name="_Toc39040098"/>
      <w:bookmarkStart w:id="156" w:name="_Toc73960790"/>
      <w:r>
        <w:rPr>
          <w:rFonts w:ascii="Times New Roman" w:eastAsiaTheme="minorEastAsia" w:hAnsi="Times New Roman"/>
        </w:rPr>
        <w:t>4.4</w:t>
      </w:r>
      <w:r>
        <w:rPr>
          <w:rFonts w:ascii="Times New Roman" w:eastAsiaTheme="minorEastAsia" w:hAnsi="Times New Roman" w:hint="eastAsia"/>
        </w:rPr>
        <w:t xml:space="preserve"> </w:t>
      </w:r>
      <w:r>
        <w:rPr>
          <w:rFonts w:ascii="Times New Roman" w:eastAsiaTheme="minorEastAsia" w:hAnsi="Times New Roman"/>
        </w:rPr>
        <w:t>治理资金落实</w:t>
      </w:r>
      <w:bookmarkEnd w:id="155"/>
      <w:bookmarkEnd w:id="156"/>
    </w:p>
    <w:p w14:paraId="0E6BAB3C" w14:textId="77777777" w:rsidR="0052661F" w:rsidRDefault="00082F15">
      <w:pPr>
        <w:snapToGrid w:val="0"/>
        <w:spacing w:line="360" w:lineRule="auto"/>
        <w:ind w:firstLine="562"/>
        <w:rPr>
          <w:rFonts w:eastAsiaTheme="minorEastAsia"/>
          <w:sz w:val="28"/>
          <w:szCs w:val="28"/>
        </w:rPr>
      </w:pPr>
      <w:r>
        <w:rPr>
          <w:rFonts w:eastAsiaTheme="minorEastAsia" w:hint="eastAsia"/>
          <w:sz w:val="28"/>
          <w:szCs w:val="28"/>
        </w:rPr>
        <w:t>铁岭县县委、县政府</w:t>
      </w:r>
      <w:r>
        <w:rPr>
          <w:rFonts w:eastAsiaTheme="minorEastAsia"/>
          <w:sz w:val="28"/>
          <w:szCs w:val="28"/>
        </w:rPr>
        <w:t>一直高度重视农村生活污水治理工作，并给予全力支持，</w:t>
      </w:r>
      <w:r>
        <w:rPr>
          <w:rFonts w:eastAsiaTheme="minorEastAsia" w:hint="eastAsia"/>
          <w:sz w:val="28"/>
          <w:szCs w:val="28"/>
        </w:rPr>
        <w:t>通过</w:t>
      </w:r>
      <w:r>
        <w:rPr>
          <w:rFonts w:eastAsiaTheme="minorEastAsia"/>
          <w:sz w:val="28"/>
          <w:szCs w:val="28"/>
        </w:rPr>
        <w:t>财政拨款、申请中央专项资金、地方自筹、社会融资等方</w:t>
      </w:r>
      <w:r>
        <w:rPr>
          <w:rFonts w:eastAsiaTheme="minorEastAsia"/>
          <w:sz w:val="28"/>
          <w:szCs w:val="28"/>
        </w:rPr>
        <w:t>式多途径筹措治理和运维资金。《规划》编制实施后，</w:t>
      </w:r>
      <w:r>
        <w:rPr>
          <w:rFonts w:eastAsiaTheme="minorEastAsia" w:hint="eastAsia"/>
          <w:sz w:val="28"/>
          <w:szCs w:val="28"/>
        </w:rPr>
        <w:t>铁岭县</w:t>
      </w:r>
      <w:r>
        <w:rPr>
          <w:rFonts w:eastAsiaTheme="minorEastAsia"/>
          <w:sz w:val="28"/>
          <w:szCs w:val="28"/>
        </w:rPr>
        <w:t>将按照规划的要求，将农村生活污水治理资金纳入财政预算专项规划，</w:t>
      </w:r>
      <w:r>
        <w:rPr>
          <w:rFonts w:eastAsiaTheme="minorEastAsia" w:hint="eastAsia"/>
          <w:sz w:val="28"/>
          <w:szCs w:val="28"/>
        </w:rPr>
        <w:t>确保</w:t>
      </w:r>
      <w:r>
        <w:rPr>
          <w:rFonts w:eastAsiaTheme="minorEastAsia"/>
          <w:sz w:val="28"/>
          <w:szCs w:val="28"/>
        </w:rPr>
        <w:t>地方财政经费的足额到位。</w:t>
      </w:r>
      <w:r>
        <w:rPr>
          <w:rFonts w:eastAsiaTheme="minorEastAsia" w:hint="eastAsia"/>
          <w:sz w:val="28"/>
          <w:szCs w:val="28"/>
        </w:rPr>
        <w:t>另外，铁岭县</w:t>
      </w:r>
      <w:r>
        <w:rPr>
          <w:rFonts w:eastAsiaTheme="minorEastAsia"/>
          <w:sz w:val="28"/>
          <w:szCs w:val="28"/>
        </w:rPr>
        <w:t>一直积极申请中央农村环境综合整治专项资金，在前期</w:t>
      </w:r>
      <w:r>
        <w:rPr>
          <w:rFonts w:eastAsiaTheme="minorEastAsia" w:hint="eastAsia"/>
          <w:sz w:val="28"/>
          <w:szCs w:val="28"/>
        </w:rPr>
        <w:t>已</w:t>
      </w:r>
      <w:r>
        <w:rPr>
          <w:rFonts w:eastAsiaTheme="minorEastAsia"/>
          <w:sz w:val="28"/>
          <w:szCs w:val="28"/>
        </w:rPr>
        <w:t>获得了一定支持，后续将更加重视，</w:t>
      </w:r>
      <w:r>
        <w:rPr>
          <w:rFonts w:eastAsiaTheme="minorEastAsia" w:hint="eastAsia"/>
          <w:sz w:val="28"/>
          <w:szCs w:val="28"/>
        </w:rPr>
        <w:t>继续</w:t>
      </w:r>
      <w:r>
        <w:rPr>
          <w:rFonts w:eastAsiaTheme="minorEastAsia"/>
          <w:sz w:val="28"/>
          <w:szCs w:val="28"/>
        </w:rPr>
        <w:t>积极争取中央环保专项经费，并向农村生活污水治理上倾斜。</w:t>
      </w:r>
    </w:p>
    <w:p w14:paraId="5394D990" w14:textId="77777777" w:rsidR="0052661F" w:rsidRDefault="00082F15">
      <w:pPr>
        <w:snapToGrid w:val="0"/>
        <w:spacing w:line="360" w:lineRule="auto"/>
        <w:ind w:firstLine="562"/>
        <w:rPr>
          <w:rFonts w:eastAsiaTheme="minorEastAsia"/>
          <w:sz w:val="28"/>
          <w:szCs w:val="28"/>
        </w:rPr>
      </w:pPr>
      <w:r>
        <w:rPr>
          <w:rFonts w:eastAsiaTheme="minorEastAsia"/>
          <w:sz w:val="28"/>
          <w:szCs w:val="28"/>
        </w:rPr>
        <w:t>目前，</w:t>
      </w:r>
      <w:r>
        <w:rPr>
          <w:rFonts w:eastAsiaTheme="minorEastAsia" w:hint="eastAsia"/>
          <w:sz w:val="28"/>
          <w:szCs w:val="28"/>
        </w:rPr>
        <w:t>铁岭县</w:t>
      </w:r>
      <w:r>
        <w:rPr>
          <w:rFonts w:eastAsiaTheme="minorEastAsia"/>
          <w:sz w:val="28"/>
          <w:szCs w:val="28"/>
        </w:rPr>
        <w:t>尚有农村环境综合整治资金、农村厕所革命整村推进奖补资金等中央资金仍在延续，这</w:t>
      </w:r>
      <w:r>
        <w:rPr>
          <w:rFonts w:eastAsiaTheme="minorEastAsia" w:hint="eastAsia"/>
          <w:sz w:val="28"/>
          <w:szCs w:val="28"/>
        </w:rPr>
        <w:t>些</w:t>
      </w:r>
      <w:r>
        <w:rPr>
          <w:rFonts w:eastAsiaTheme="minorEastAsia"/>
          <w:sz w:val="28"/>
          <w:szCs w:val="28"/>
        </w:rPr>
        <w:t>资金可整合用于解决农村生活污水治理。</w:t>
      </w:r>
    </w:p>
    <w:p w14:paraId="106B4F11" w14:textId="77777777" w:rsidR="0052661F" w:rsidRDefault="00082F15">
      <w:pPr>
        <w:snapToGrid w:val="0"/>
        <w:spacing w:line="360" w:lineRule="auto"/>
        <w:ind w:firstLine="562"/>
        <w:rPr>
          <w:rFonts w:eastAsiaTheme="minorEastAsia"/>
          <w:sz w:val="28"/>
          <w:szCs w:val="28"/>
        </w:rPr>
      </w:pPr>
      <w:r>
        <w:rPr>
          <w:rFonts w:eastAsiaTheme="minorEastAsia" w:hint="eastAsia"/>
          <w:sz w:val="28"/>
          <w:szCs w:val="28"/>
        </w:rPr>
        <w:t>综上，</w:t>
      </w:r>
      <w:r>
        <w:rPr>
          <w:rFonts w:eastAsia="宋体" w:hint="eastAsia"/>
          <w:bCs/>
          <w:sz w:val="28"/>
          <w:szCs w:val="28"/>
        </w:rPr>
        <w:t>通过合理使用国家、省、市专项资金、地方重视并积极配套以及相关政策的支持，规划治理资金的落实是可行的。</w:t>
      </w:r>
    </w:p>
    <w:p w14:paraId="7FC50C46" w14:textId="77777777" w:rsidR="0052661F" w:rsidRDefault="00082F15">
      <w:pPr>
        <w:widowControl/>
        <w:jc w:val="left"/>
        <w:rPr>
          <w:rFonts w:eastAsiaTheme="minorEastAsia"/>
          <w:b/>
          <w:bCs/>
          <w:kern w:val="44"/>
          <w:sz w:val="36"/>
          <w:szCs w:val="44"/>
        </w:rPr>
      </w:pPr>
      <w:r>
        <w:rPr>
          <w:rFonts w:eastAsiaTheme="minorEastAsia"/>
          <w:b/>
          <w:bCs/>
          <w:kern w:val="44"/>
          <w:sz w:val="36"/>
          <w:szCs w:val="44"/>
        </w:rPr>
        <w:br w:type="page"/>
      </w:r>
    </w:p>
    <w:p w14:paraId="4574D61C" w14:textId="77777777" w:rsidR="0052661F" w:rsidRDefault="00082F15">
      <w:pPr>
        <w:pStyle w:val="1"/>
      </w:pPr>
      <w:bookmarkStart w:id="157" w:name="_Toc39040099"/>
      <w:bookmarkStart w:id="158" w:name="_Toc73960791"/>
      <w:r>
        <w:lastRenderedPageBreak/>
        <w:t xml:space="preserve">5 </w:t>
      </w:r>
      <w:r>
        <w:t>与相关规划相符性分析</w:t>
      </w:r>
      <w:bookmarkEnd w:id="157"/>
      <w:bookmarkEnd w:id="158"/>
    </w:p>
    <w:p w14:paraId="2E46D39A" w14:textId="77777777" w:rsidR="0052661F" w:rsidRDefault="00082F15">
      <w:pPr>
        <w:snapToGrid w:val="0"/>
        <w:spacing w:line="360" w:lineRule="auto"/>
        <w:ind w:firstLine="562"/>
        <w:rPr>
          <w:rFonts w:eastAsiaTheme="minorEastAsia"/>
          <w:sz w:val="28"/>
          <w:szCs w:val="28"/>
        </w:rPr>
      </w:pPr>
      <w:r>
        <w:rPr>
          <w:rFonts w:eastAsiaTheme="minorEastAsia"/>
          <w:sz w:val="28"/>
          <w:szCs w:val="28"/>
        </w:rPr>
        <w:t>本规划是根据《指南》要求，在充分调研和了解</w:t>
      </w:r>
      <w:r>
        <w:rPr>
          <w:rFonts w:eastAsiaTheme="minorEastAsia" w:hint="eastAsia"/>
          <w:sz w:val="28"/>
          <w:szCs w:val="28"/>
        </w:rPr>
        <w:t>铁岭县</w:t>
      </w:r>
      <w:r>
        <w:rPr>
          <w:rFonts w:eastAsiaTheme="minorEastAsia"/>
          <w:sz w:val="28"/>
          <w:szCs w:val="28"/>
        </w:rPr>
        <w:t>农村环境现状和特点的基础上，组织编制的专门针对</w:t>
      </w:r>
      <w:r>
        <w:rPr>
          <w:rFonts w:eastAsiaTheme="minorEastAsia" w:hint="eastAsia"/>
          <w:sz w:val="28"/>
          <w:szCs w:val="28"/>
        </w:rPr>
        <w:t>铁岭县</w:t>
      </w:r>
      <w:r>
        <w:rPr>
          <w:rFonts w:eastAsiaTheme="minorEastAsia"/>
          <w:sz w:val="28"/>
          <w:szCs w:val="28"/>
        </w:rPr>
        <w:t>农村生活污水治理的专项规划。本规划坚持统筹城乡、突出重点，立足现实、着眼未来的方针，明确</w:t>
      </w:r>
      <w:r>
        <w:rPr>
          <w:rFonts w:eastAsiaTheme="minorEastAsia" w:hint="eastAsia"/>
          <w:sz w:val="28"/>
          <w:szCs w:val="28"/>
        </w:rPr>
        <w:t>铁岭县</w:t>
      </w:r>
      <w:r>
        <w:rPr>
          <w:rFonts w:eastAsiaTheme="minorEastAsia"/>
          <w:sz w:val="28"/>
          <w:szCs w:val="28"/>
        </w:rPr>
        <w:t>农村生活污水治理的指导思想、基本原则、总体目标、主要措施、实施步骤、建设重点等，规划范围覆盖</w:t>
      </w:r>
      <w:r>
        <w:rPr>
          <w:rFonts w:eastAsiaTheme="minorEastAsia" w:hint="eastAsia"/>
          <w:sz w:val="28"/>
          <w:szCs w:val="28"/>
        </w:rPr>
        <w:t>铁岭县</w:t>
      </w:r>
      <w:r>
        <w:rPr>
          <w:rFonts w:eastAsiaTheme="minorEastAsia"/>
          <w:sz w:val="28"/>
          <w:szCs w:val="28"/>
        </w:rPr>
        <w:t>全部村屯，将作为未来</w:t>
      </w:r>
      <w:r>
        <w:rPr>
          <w:rFonts w:eastAsiaTheme="minorEastAsia"/>
          <w:sz w:val="28"/>
          <w:szCs w:val="28"/>
        </w:rPr>
        <w:t>5-10</w:t>
      </w:r>
      <w:r>
        <w:rPr>
          <w:rFonts w:eastAsiaTheme="minorEastAsia"/>
          <w:sz w:val="28"/>
          <w:szCs w:val="28"/>
        </w:rPr>
        <w:t>年</w:t>
      </w:r>
      <w:r>
        <w:rPr>
          <w:rFonts w:eastAsiaTheme="minorEastAsia" w:hint="eastAsia"/>
          <w:sz w:val="28"/>
          <w:szCs w:val="28"/>
        </w:rPr>
        <w:t>铁岭县</w:t>
      </w:r>
      <w:r>
        <w:rPr>
          <w:rFonts w:eastAsiaTheme="minorEastAsia"/>
          <w:sz w:val="28"/>
          <w:szCs w:val="28"/>
        </w:rPr>
        <w:t>农村生活污水治理工作的主要依据，以解决</w:t>
      </w:r>
      <w:r>
        <w:rPr>
          <w:rFonts w:eastAsiaTheme="minorEastAsia" w:hint="eastAsia"/>
          <w:sz w:val="28"/>
          <w:szCs w:val="28"/>
        </w:rPr>
        <w:t>铁岭县</w:t>
      </w:r>
      <w:r>
        <w:rPr>
          <w:rFonts w:eastAsiaTheme="minorEastAsia"/>
          <w:sz w:val="28"/>
          <w:szCs w:val="28"/>
        </w:rPr>
        <w:t>农村水生</w:t>
      </w:r>
      <w:r>
        <w:rPr>
          <w:rFonts w:eastAsiaTheme="minorEastAsia"/>
          <w:sz w:val="28"/>
          <w:szCs w:val="28"/>
        </w:rPr>
        <w:t>态环境问题。</w:t>
      </w:r>
    </w:p>
    <w:p w14:paraId="6E309635" w14:textId="77777777" w:rsidR="0052661F" w:rsidRDefault="00082F15">
      <w:pPr>
        <w:snapToGrid w:val="0"/>
        <w:spacing w:line="360" w:lineRule="auto"/>
        <w:ind w:firstLineChars="176" w:firstLine="493"/>
        <w:rPr>
          <w:rFonts w:ascii="宋体" w:eastAsia="宋体" w:hAnsi="宋体" w:cs="宋体"/>
          <w:sz w:val="28"/>
          <w:szCs w:val="28"/>
        </w:rPr>
      </w:pPr>
      <w:r>
        <w:rPr>
          <w:rFonts w:eastAsiaTheme="minorEastAsia"/>
          <w:sz w:val="28"/>
          <w:szCs w:val="28"/>
        </w:rPr>
        <w:t>规划编制过程中，重点结合</w:t>
      </w:r>
      <w:r>
        <w:rPr>
          <w:rFonts w:eastAsiaTheme="minorEastAsia" w:hint="eastAsia"/>
          <w:sz w:val="28"/>
          <w:szCs w:val="28"/>
        </w:rPr>
        <w:t>《铁岭市农村人居环境整治三年行动实施方案</w:t>
      </w:r>
      <w:r>
        <w:rPr>
          <w:rFonts w:eastAsiaTheme="minorEastAsia" w:hint="eastAsia"/>
          <w:sz w:val="28"/>
          <w:szCs w:val="28"/>
        </w:rPr>
        <w:t>(2018-2020</w:t>
      </w:r>
      <w:r>
        <w:rPr>
          <w:rFonts w:eastAsiaTheme="minorEastAsia" w:hint="eastAsia"/>
          <w:sz w:val="28"/>
          <w:szCs w:val="28"/>
        </w:rPr>
        <w:t>年</w:t>
      </w:r>
      <w:r>
        <w:rPr>
          <w:rFonts w:eastAsiaTheme="minorEastAsia" w:hint="eastAsia"/>
          <w:sz w:val="28"/>
          <w:szCs w:val="28"/>
        </w:rPr>
        <w:t>)</w:t>
      </w:r>
      <w:r>
        <w:rPr>
          <w:rFonts w:eastAsiaTheme="minorEastAsia" w:hint="eastAsia"/>
          <w:sz w:val="28"/>
          <w:szCs w:val="28"/>
        </w:rPr>
        <w:t>》</w:t>
      </w:r>
      <w:r>
        <w:rPr>
          <w:rFonts w:eastAsiaTheme="minorEastAsia"/>
          <w:sz w:val="28"/>
          <w:szCs w:val="28"/>
        </w:rPr>
        <w:t>《</w:t>
      </w:r>
      <w:r>
        <w:rPr>
          <w:rFonts w:eastAsiaTheme="minorEastAsia" w:hint="eastAsia"/>
          <w:sz w:val="28"/>
          <w:szCs w:val="28"/>
        </w:rPr>
        <w:t>铁岭市“百村美丽、千村整洁”行动实施方案（</w:t>
      </w:r>
      <w:r>
        <w:rPr>
          <w:rFonts w:eastAsiaTheme="minorEastAsia" w:hint="eastAsia"/>
          <w:sz w:val="28"/>
          <w:szCs w:val="28"/>
        </w:rPr>
        <w:t>2019-2020</w:t>
      </w:r>
      <w:r>
        <w:rPr>
          <w:rFonts w:eastAsiaTheme="minorEastAsia" w:hint="eastAsia"/>
          <w:sz w:val="28"/>
          <w:szCs w:val="28"/>
        </w:rPr>
        <w:t>年）</w:t>
      </w:r>
      <w:r>
        <w:rPr>
          <w:rFonts w:eastAsiaTheme="minorEastAsia"/>
          <w:sz w:val="28"/>
          <w:szCs w:val="28"/>
        </w:rPr>
        <w:t>》</w:t>
      </w:r>
      <w:r>
        <w:rPr>
          <w:rFonts w:eastAsia="宋体" w:hint="eastAsia"/>
          <w:sz w:val="28"/>
          <w:szCs w:val="28"/>
        </w:rPr>
        <w:t>《铁岭县生态县建设规划（</w:t>
      </w:r>
      <w:r>
        <w:rPr>
          <w:rFonts w:eastAsia="宋体" w:hint="eastAsia"/>
          <w:sz w:val="28"/>
          <w:szCs w:val="28"/>
        </w:rPr>
        <w:t>2</w:t>
      </w:r>
      <w:r>
        <w:rPr>
          <w:rFonts w:eastAsia="宋体"/>
          <w:sz w:val="28"/>
          <w:szCs w:val="28"/>
        </w:rPr>
        <w:t>011</w:t>
      </w:r>
      <w:r>
        <w:rPr>
          <w:rFonts w:eastAsia="宋体" w:hint="eastAsia"/>
          <w:sz w:val="28"/>
          <w:szCs w:val="28"/>
        </w:rPr>
        <w:t>-</w:t>
      </w:r>
      <w:r>
        <w:rPr>
          <w:rFonts w:eastAsia="宋体"/>
          <w:sz w:val="28"/>
          <w:szCs w:val="28"/>
        </w:rPr>
        <w:t>2020</w:t>
      </w:r>
      <w:r>
        <w:rPr>
          <w:rFonts w:eastAsia="宋体" w:hint="eastAsia"/>
          <w:sz w:val="28"/>
          <w:szCs w:val="28"/>
        </w:rPr>
        <w:t>）》</w:t>
      </w:r>
      <w:r>
        <w:rPr>
          <w:rFonts w:eastAsiaTheme="minorEastAsia"/>
          <w:sz w:val="28"/>
          <w:szCs w:val="28"/>
        </w:rPr>
        <w:t>等相关规划方案，确保本规划与上述规划的一致性和合理性。</w:t>
      </w:r>
    </w:p>
    <w:p w14:paraId="58FF523C" w14:textId="77777777" w:rsidR="0052661F" w:rsidRDefault="00082F15">
      <w:pPr>
        <w:pStyle w:val="2"/>
        <w:rPr>
          <w:rFonts w:ascii="Times New Roman" w:eastAsiaTheme="minorEastAsia" w:hAnsi="Times New Roman"/>
        </w:rPr>
      </w:pPr>
      <w:bookmarkStart w:id="159" w:name="_Toc73960792"/>
      <w:r>
        <w:rPr>
          <w:rFonts w:ascii="Times New Roman" w:eastAsiaTheme="minorEastAsia" w:hAnsi="Times New Roman"/>
        </w:rPr>
        <w:t>5.</w:t>
      </w:r>
      <w:r>
        <w:rPr>
          <w:rFonts w:ascii="Times New Roman" w:eastAsiaTheme="minorEastAsia" w:hAnsi="Times New Roman" w:hint="eastAsia"/>
        </w:rPr>
        <w:t xml:space="preserve">1 </w:t>
      </w:r>
      <w:r>
        <w:rPr>
          <w:rFonts w:ascii="Times New Roman" w:eastAsiaTheme="minorEastAsia" w:hAnsi="Times New Roman"/>
        </w:rPr>
        <w:t>《</w:t>
      </w:r>
      <w:r>
        <w:rPr>
          <w:rFonts w:ascii="Times New Roman" w:eastAsiaTheme="minorEastAsia" w:hAnsi="Times New Roman" w:hint="eastAsia"/>
        </w:rPr>
        <w:t>铁岭市农村人居环境整治三年行动实施方案</w:t>
      </w:r>
      <w:r>
        <w:rPr>
          <w:rFonts w:ascii="Times New Roman" w:eastAsiaTheme="minorEastAsia" w:hAnsi="Times New Roman" w:hint="eastAsia"/>
        </w:rPr>
        <w:t>(2018-2020</w:t>
      </w:r>
      <w:r>
        <w:rPr>
          <w:rFonts w:ascii="Times New Roman" w:eastAsiaTheme="minorEastAsia" w:hAnsi="Times New Roman" w:hint="eastAsia"/>
        </w:rPr>
        <w:t>年</w:t>
      </w:r>
      <w:r>
        <w:rPr>
          <w:rFonts w:ascii="Times New Roman" w:eastAsiaTheme="minorEastAsia" w:hAnsi="Times New Roman" w:hint="eastAsia"/>
        </w:rPr>
        <w:t>)</w:t>
      </w:r>
      <w:r>
        <w:rPr>
          <w:rFonts w:ascii="Times New Roman" w:eastAsiaTheme="minorEastAsia" w:hAnsi="Times New Roman"/>
        </w:rPr>
        <w:t>》</w:t>
      </w:r>
      <w:bookmarkEnd w:id="159"/>
    </w:p>
    <w:p w14:paraId="56029FB0" w14:textId="77777777" w:rsidR="0052661F" w:rsidRDefault="00082F15">
      <w:pPr>
        <w:pStyle w:val="3"/>
        <w:adjustRightInd w:val="0"/>
        <w:snapToGrid w:val="0"/>
        <w:spacing w:line="360" w:lineRule="auto"/>
      </w:pPr>
      <w:r>
        <w:t>5.</w:t>
      </w:r>
      <w:r>
        <w:rPr>
          <w:rFonts w:hint="eastAsia"/>
        </w:rPr>
        <w:t>1</w:t>
      </w:r>
      <w:r>
        <w:t>.1</w:t>
      </w:r>
      <w:r>
        <w:rPr>
          <w:rFonts w:hint="eastAsia"/>
        </w:rPr>
        <w:t xml:space="preserve"> </w:t>
      </w:r>
      <w:r>
        <w:t>相关要求</w:t>
      </w:r>
    </w:p>
    <w:p w14:paraId="3DB4FF40" w14:textId="77777777" w:rsidR="0052661F" w:rsidRDefault="00082F15">
      <w:pPr>
        <w:snapToGrid w:val="0"/>
        <w:spacing w:line="360" w:lineRule="auto"/>
        <w:ind w:firstLine="562"/>
        <w:rPr>
          <w:rFonts w:eastAsiaTheme="minorEastAsia"/>
          <w:sz w:val="28"/>
          <w:szCs w:val="28"/>
        </w:rPr>
      </w:pPr>
      <w:r>
        <w:rPr>
          <w:rFonts w:eastAsiaTheme="minorEastAsia" w:hint="eastAsia"/>
          <w:sz w:val="28"/>
          <w:szCs w:val="28"/>
        </w:rPr>
        <w:t>抓好农村生活污水治理。积极稳步梯次推进农村生活污水治理，重点解决农村水体污染，改善农村水体质量与环境。从实际出发，尊重农民意愿，坚持因镇因村施策原则，按照城乡统筹处理、村镇集中处理、农户分散处理等污水处理模式，推动城镇污水管网向周边村庄延伸覆盖，实现污染治理与资源利用共赢、工程措施与生态措施共建。研究制定农村生活污水处理技术指南，开展典型设计，优化技术方案，降低农村污水治理设施建设和运行成本。尽快出台和修订相关政策，加快技术成果转化。推广农村生活污水治理技术与装备，探索和创新适合农村本地的生活污水处理模式。</w:t>
      </w:r>
      <w:r>
        <w:rPr>
          <w:rFonts w:eastAsiaTheme="minorEastAsia" w:hint="eastAsia"/>
          <w:sz w:val="28"/>
          <w:szCs w:val="28"/>
        </w:rPr>
        <w:t>到</w:t>
      </w:r>
      <w:r>
        <w:rPr>
          <w:rFonts w:eastAsiaTheme="minorEastAsia" w:hint="eastAsia"/>
          <w:sz w:val="28"/>
          <w:szCs w:val="28"/>
        </w:rPr>
        <w:t>2020</w:t>
      </w:r>
      <w:r>
        <w:rPr>
          <w:rFonts w:eastAsiaTheme="minorEastAsia" w:hint="eastAsia"/>
          <w:sz w:val="28"/>
          <w:szCs w:val="28"/>
        </w:rPr>
        <w:t>年，</w:t>
      </w:r>
      <w:r>
        <w:rPr>
          <w:rFonts w:eastAsiaTheme="minorEastAsia" w:hint="eastAsia"/>
          <w:sz w:val="28"/>
          <w:szCs w:val="28"/>
        </w:rPr>
        <w:t>5%</w:t>
      </w:r>
      <w:r>
        <w:rPr>
          <w:rFonts w:eastAsiaTheme="minorEastAsia" w:hint="eastAsia"/>
          <w:sz w:val="28"/>
          <w:szCs w:val="28"/>
        </w:rPr>
        <w:t>的行政村生活污</w:t>
      </w:r>
      <w:r>
        <w:rPr>
          <w:rFonts w:eastAsiaTheme="minorEastAsia" w:hint="eastAsia"/>
          <w:sz w:val="28"/>
          <w:szCs w:val="28"/>
        </w:rPr>
        <w:lastRenderedPageBreak/>
        <w:t>水实现收集处理，重要饮用水水源地、水质需改善控制单元和重点旅游风景区周边村庄生活污水得到有效治理。</w:t>
      </w:r>
    </w:p>
    <w:p w14:paraId="63B10BB2" w14:textId="77777777" w:rsidR="0052661F" w:rsidRDefault="00082F15">
      <w:pPr>
        <w:pStyle w:val="3"/>
        <w:adjustRightInd w:val="0"/>
        <w:snapToGrid w:val="0"/>
        <w:spacing w:line="360" w:lineRule="auto"/>
      </w:pPr>
      <w:r>
        <w:t>5.1.2</w:t>
      </w:r>
      <w:r>
        <w:rPr>
          <w:rFonts w:hint="eastAsia"/>
        </w:rPr>
        <w:t xml:space="preserve"> </w:t>
      </w:r>
      <w:r>
        <w:t>相符性分析</w:t>
      </w:r>
    </w:p>
    <w:p w14:paraId="1A1A9684" w14:textId="77777777" w:rsidR="0052661F" w:rsidRDefault="00082F15">
      <w:pPr>
        <w:snapToGrid w:val="0"/>
        <w:spacing w:line="360" w:lineRule="auto"/>
        <w:ind w:firstLine="562"/>
        <w:rPr>
          <w:rFonts w:eastAsiaTheme="minorEastAsia"/>
          <w:sz w:val="28"/>
          <w:szCs w:val="28"/>
        </w:rPr>
      </w:pPr>
      <w:r>
        <w:rPr>
          <w:rFonts w:eastAsiaTheme="minorEastAsia" w:hint="eastAsia"/>
          <w:sz w:val="28"/>
          <w:szCs w:val="28"/>
        </w:rPr>
        <w:t>本规划依据农村生活污水排放对水质的影响程度，并结合地表水环境功能区划、自然保护地、饮用水水源保护区相关保护要求以及《标准》《辽宁省农村生活污水处理技术指南（试行）》有关要求，以问题为导向，最终确定全区各村屯生活污水治理类型、排放要求、近期规划目标、实施进度等。规划实施后，将实现污染治理与资源利用共赢、工程措施与生态措施共建，形成一批适合铁岭地区的生活污水</w:t>
      </w:r>
      <w:r>
        <w:rPr>
          <w:rFonts w:eastAsiaTheme="minorEastAsia" w:hint="eastAsia"/>
          <w:sz w:val="28"/>
          <w:szCs w:val="28"/>
        </w:rPr>
        <w:t>处理模式。</w:t>
      </w:r>
    </w:p>
    <w:p w14:paraId="090CFA2F" w14:textId="77777777" w:rsidR="0052661F" w:rsidRDefault="00082F15">
      <w:pPr>
        <w:snapToGrid w:val="0"/>
        <w:spacing w:line="360" w:lineRule="auto"/>
        <w:ind w:firstLine="562"/>
        <w:rPr>
          <w:rFonts w:eastAsiaTheme="minorEastAsia"/>
          <w:sz w:val="28"/>
          <w:szCs w:val="28"/>
        </w:rPr>
      </w:pPr>
      <w:r>
        <w:rPr>
          <w:rFonts w:eastAsiaTheme="minorEastAsia" w:hint="eastAsia"/>
          <w:sz w:val="28"/>
          <w:szCs w:val="28"/>
        </w:rPr>
        <w:t>可见，本规划严格按照《铁岭市农村人居环境整治三年行动实施方案（</w:t>
      </w:r>
      <w:r>
        <w:rPr>
          <w:rFonts w:eastAsiaTheme="minorEastAsia" w:hint="eastAsia"/>
          <w:sz w:val="28"/>
          <w:szCs w:val="28"/>
        </w:rPr>
        <w:t>2018-2020</w:t>
      </w:r>
      <w:r>
        <w:rPr>
          <w:rFonts w:eastAsiaTheme="minorEastAsia" w:hint="eastAsia"/>
          <w:sz w:val="28"/>
          <w:szCs w:val="28"/>
        </w:rPr>
        <w:t>年）》中有关指导意见进行编制，符合该规划的内容。</w:t>
      </w:r>
    </w:p>
    <w:p w14:paraId="51E68157" w14:textId="77777777" w:rsidR="0052661F" w:rsidRDefault="00082F15">
      <w:pPr>
        <w:pStyle w:val="2"/>
        <w:rPr>
          <w:rFonts w:ascii="Times New Roman" w:eastAsiaTheme="minorEastAsia" w:hAnsi="Times New Roman"/>
        </w:rPr>
      </w:pPr>
      <w:bookmarkStart w:id="160" w:name="_Toc39040101"/>
      <w:bookmarkStart w:id="161" w:name="_Toc33031482"/>
      <w:bookmarkStart w:id="162" w:name="_Toc73960793"/>
      <w:r>
        <w:rPr>
          <w:rFonts w:ascii="Times New Roman" w:eastAsiaTheme="minorEastAsia" w:hAnsi="Times New Roman"/>
        </w:rPr>
        <w:t>5.2</w:t>
      </w:r>
      <w:r>
        <w:rPr>
          <w:rFonts w:ascii="Times New Roman" w:eastAsiaTheme="minorEastAsia" w:hAnsi="Times New Roman" w:hint="eastAsia"/>
        </w:rPr>
        <w:t xml:space="preserve"> </w:t>
      </w:r>
      <w:r>
        <w:rPr>
          <w:rFonts w:ascii="Times New Roman" w:eastAsiaTheme="minorEastAsia" w:hAnsi="Times New Roman"/>
        </w:rPr>
        <w:t>《</w:t>
      </w:r>
      <w:r>
        <w:rPr>
          <w:rFonts w:ascii="Times New Roman" w:eastAsiaTheme="minorEastAsia" w:hAnsi="Times New Roman" w:hint="eastAsia"/>
        </w:rPr>
        <w:t>铁岭市“百村美丽、千村整洁”行动实施方案（</w:t>
      </w:r>
      <w:r>
        <w:rPr>
          <w:rFonts w:ascii="Times New Roman" w:eastAsiaTheme="minorEastAsia" w:hAnsi="Times New Roman" w:hint="eastAsia"/>
        </w:rPr>
        <w:t>2019-2020</w:t>
      </w:r>
      <w:r>
        <w:rPr>
          <w:rFonts w:ascii="Times New Roman" w:eastAsiaTheme="minorEastAsia" w:hAnsi="Times New Roman" w:hint="eastAsia"/>
        </w:rPr>
        <w:t>年）</w:t>
      </w:r>
      <w:r>
        <w:rPr>
          <w:rFonts w:ascii="Times New Roman" w:eastAsiaTheme="minorEastAsia" w:hAnsi="Times New Roman"/>
        </w:rPr>
        <w:t>》</w:t>
      </w:r>
      <w:bookmarkEnd w:id="160"/>
      <w:bookmarkEnd w:id="161"/>
      <w:bookmarkEnd w:id="162"/>
    </w:p>
    <w:p w14:paraId="12FCBD27" w14:textId="77777777" w:rsidR="0052661F" w:rsidRDefault="00082F15">
      <w:pPr>
        <w:pStyle w:val="3"/>
        <w:adjustRightInd w:val="0"/>
        <w:snapToGrid w:val="0"/>
        <w:spacing w:line="360" w:lineRule="auto"/>
      </w:pPr>
      <w:r>
        <w:t>5.2.1</w:t>
      </w:r>
      <w:r>
        <w:rPr>
          <w:rFonts w:hint="eastAsia"/>
        </w:rPr>
        <w:t xml:space="preserve"> </w:t>
      </w:r>
      <w:r>
        <w:t>相关要求</w:t>
      </w:r>
    </w:p>
    <w:p w14:paraId="04F12CC8" w14:textId="77777777" w:rsidR="0052661F" w:rsidRDefault="00082F15">
      <w:pPr>
        <w:adjustRightInd w:val="0"/>
        <w:snapToGrid w:val="0"/>
        <w:spacing w:line="360" w:lineRule="auto"/>
        <w:ind w:firstLine="562"/>
        <w:rPr>
          <w:rFonts w:eastAsiaTheme="minorEastAsia"/>
          <w:sz w:val="28"/>
          <w:szCs w:val="28"/>
        </w:rPr>
      </w:pPr>
      <w:r>
        <w:rPr>
          <w:rFonts w:eastAsiaTheme="minorEastAsia" w:hint="eastAsia"/>
          <w:sz w:val="28"/>
          <w:szCs w:val="28"/>
        </w:rPr>
        <w:t>1</w:t>
      </w:r>
      <w:r>
        <w:rPr>
          <w:rFonts w:eastAsiaTheme="minorEastAsia" w:hint="eastAsia"/>
          <w:sz w:val="28"/>
          <w:szCs w:val="28"/>
        </w:rPr>
        <w:t>）统筹推进厕所粪污与农村生活污水治理。</w:t>
      </w:r>
      <w:r>
        <w:rPr>
          <w:rFonts w:eastAsiaTheme="minorEastAsia" w:hint="eastAsia"/>
          <w:sz w:val="28"/>
          <w:szCs w:val="28"/>
        </w:rPr>
        <w:t>2020</w:t>
      </w:r>
      <w:r>
        <w:rPr>
          <w:rFonts w:eastAsiaTheme="minorEastAsia" w:hint="eastAsia"/>
          <w:sz w:val="28"/>
          <w:szCs w:val="28"/>
        </w:rPr>
        <w:t>年年底前，美丽示范村基本普及农村卫生厕所，其中，</w:t>
      </w:r>
      <w:r>
        <w:rPr>
          <w:rFonts w:eastAsiaTheme="minorEastAsia" w:hint="eastAsia"/>
          <w:sz w:val="28"/>
          <w:szCs w:val="28"/>
        </w:rPr>
        <w:t>55%</w:t>
      </w:r>
      <w:r>
        <w:rPr>
          <w:rFonts w:eastAsiaTheme="minorEastAsia" w:hint="eastAsia"/>
          <w:sz w:val="28"/>
          <w:szCs w:val="28"/>
        </w:rPr>
        <w:t>以上农村户用厕所实现无害化改造。</w:t>
      </w:r>
      <w:r>
        <w:rPr>
          <w:rFonts w:eastAsiaTheme="minorEastAsia" w:hint="eastAsia"/>
          <w:sz w:val="28"/>
          <w:szCs w:val="28"/>
        </w:rPr>
        <w:t>2019</w:t>
      </w:r>
      <w:r>
        <w:rPr>
          <w:rFonts w:eastAsiaTheme="minorEastAsia" w:hint="eastAsia"/>
          <w:sz w:val="28"/>
          <w:szCs w:val="28"/>
        </w:rPr>
        <w:t>年年底前，整洁村农村卫生厕所普及率达到</w:t>
      </w:r>
      <w:r>
        <w:rPr>
          <w:rFonts w:eastAsiaTheme="minorEastAsia" w:hint="eastAsia"/>
          <w:sz w:val="28"/>
          <w:szCs w:val="28"/>
        </w:rPr>
        <w:t>83%</w:t>
      </w:r>
      <w:r>
        <w:rPr>
          <w:rFonts w:eastAsiaTheme="minorEastAsia" w:hint="eastAsia"/>
          <w:sz w:val="28"/>
          <w:szCs w:val="28"/>
        </w:rPr>
        <w:t>；到</w:t>
      </w:r>
      <w:r>
        <w:rPr>
          <w:rFonts w:eastAsiaTheme="minorEastAsia" w:hint="eastAsia"/>
          <w:sz w:val="28"/>
          <w:szCs w:val="28"/>
        </w:rPr>
        <w:t>2020</w:t>
      </w:r>
      <w:r>
        <w:rPr>
          <w:rFonts w:eastAsiaTheme="minorEastAsia" w:hint="eastAsia"/>
          <w:sz w:val="28"/>
          <w:szCs w:val="28"/>
        </w:rPr>
        <w:t>年，达到</w:t>
      </w:r>
      <w:r>
        <w:rPr>
          <w:rFonts w:eastAsiaTheme="minorEastAsia" w:hint="eastAsia"/>
          <w:sz w:val="28"/>
          <w:szCs w:val="28"/>
        </w:rPr>
        <w:t>85%</w:t>
      </w:r>
      <w:r>
        <w:rPr>
          <w:rFonts w:eastAsiaTheme="minorEastAsia" w:hint="eastAsia"/>
          <w:sz w:val="28"/>
          <w:szCs w:val="28"/>
        </w:rPr>
        <w:t>左右。</w:t>
      </w:r>
    </w:p>
    <w:p w14:paraId="334F9D32" w14:textId="77777777" w:rsidR="0052661F" w:rsidRDefault="00082F15">
      <w:pPr>
        <w:adjustRightInd w:val="0"/>
        <w:snapToGrid w:val="0"/>
        <w:spacing w:line="360" w:lineRule="auto"/>
        <w:ind w:firstLineChars="176" w:firstLine="493"/>
        <w:rPr>
          <w:rFonts w:ascii="宋体" w:eastAsia="宋体" w:hAnsi="宋体" w:cs="宋体"/>
          <w:sz w:val="28"/>
          <w:szCs w:val="28"/>
        </w:rPr>
      </w:pPr>
      <w:r>
        <w:rPr>
          <w:rFonts w:eastAsiaTheme="minorEastAsia" w:hint="eastAsia"/>
          <w:sz w:val="28"/>
          <w:szCs w:val="28"/>
        </w:rPr>
        <w:t>2</w:t>
      </w:r>
      <w:r>
        <w:rPr>
          <w:rFonts w:eastAsiaTheme="minorEastAsia" w:hint="eastAsia"/>
          <w:sz w:val="28"/>
          <w:szCs w:val="28"/>
        </w:rPr>
        <w:t>）推进农村生活污水治理。按照城乡统筹处理、村镇集中处理、农户分散处理等污水处理模式，将城市郊区临近集镇等条件允许的村庄纳入城镇污水管网处理，支持具备条件的乡村开展农村生活污水治理设施建设，强化农村生活污水处理设施运维保障，实现农村生活污水处理统一规划、统一收集、统一处理。</w:t>
      </w:r>
    </w:p>
    <w:p w14:paraId="104E44E9" w14:textId="77777777" w:rsidR="0052661F" w:rsidRDefault="00082F15">
      <w:pPr>
        <w:pStyle w:val="3"/>
        <w:adjustRightInd w:val="0"/>
        <w:snapToGrid w:val="0"/>
        <w:spacing w:line="360" w:lineRule="auto"/>
      </w:pPr>
      <w:r>
        <w:lastRenderedPageBreak/>
        <w:t>5.2.2</w:t>
      </w:r>
      <w:r>
        <w:rPr>
          <w:rFonts w:hint="eastAsia"/>
        </w:rPr>
        <w:t xml:space="preserve"> </w:t>
      </w:r>
      <w:r>
        <w:t>相符</w:t>
      </w:r>
      <w:r>
        <w:t>性分析</w:t>
      </w:r>
    </w:p>
    <w:p w14:paraId="25B64589" w14:textId="77777777" w:rsidR="0052661F" w:rsidRDefault="00082F15">
      <w:pPr>
        <w:adjustRightInd w:val="0"/>
        <w:snapToGrid w:val="0"/>
        <w:spacing w:line="360" w:lineRule="auto"/>
        <w:ind w:firstLine="562"/>
        <w:rPr>
          <w:rFonts w:eastAsiaTheme="minorEastAsia"/>
          <w:sz w:val="28"/>
          <w:szCs w:val="28"/>
        </w:rPr>
      </w:pPr>
      <w:r>
        <w:rPr>
          <w:rFonts w:eastAsiaTheme="minorEastAsia"/>
          <w:sz w:val="28"/>
          <w:szCs w:val="28"/>
        </w:rPr>
        <w:t>本规划按照</w:t>
      </w:r>
      <w:r>
        <w:rPr>
          <w:rFonts w:eastAsiaTheme="minorEastAsia"/>
          <w:sz w:val="28"/>
          <w:szCs w:val="28"/>
        </w:rPr>
        <w:t>“</w:t>
      </w:r>
      <w:r>
        <w:rPr>
          <w:rFonts w:eastAsiaTheme="minorEastAsia"/>
          <w:sz w:val="28"/>
          <w:szCs w:val="28"/>
        </w:rPr>
        <w:t>一次规划、分步实施、全面推进</w:t>
      </w:r>
      <w:r>
        <w:rPr>
          <w:rFonts w:eastAsiaTheme="minorEastAsia"/>
          <w:sz w:val="28"/>
          <w:szCs w:val="28"/>
        </w:rPr>
        <w:t>”</w:t>
      </w:r>
      <w:r>
        <w:rPr>
          <w:rFonts w:eastAsiaTheme="minorEastAsia"/>
          <w:sz w:val="28"/>
          <w:szCs w:val="28"/>
        </w:rPr>
        <w:t>的工作思路，采用近期和远期相结合，优先环境敏感区、污染严重区，后一般区域的推进原则开展农村生活污水治理，坚持资源利用与治理相结合、生态措施与工程措施相结合、集中与分散相结合，因地制宜地为各乡镇选择合适的污水治理模式。同时，编制前期工作组充分调研了解了各乡镇农户改厕情况，这对各乡镇生活污水量的估算、治理模式的选择、治理设施的建设等发挥了重要的参考作用。可见，本规划严格按照《</w:t>
      </w:r>
      <w:r>
        <w:rPr>
          <w:rFonts w:eastAsiaTheme="minorEastAsia" w:hint="eastAsia"/>
          <w:sz w:val="28"/>
          <w:szCs w:val="28"/>
        </w:rPr>
        <w:t>铁岭市“百村美丽、千村整洁”行动实施方案（</w:t>
      </w:r>
      <w:r>
        <w:rPr>
          <w:rFonts w:eastAsiaTheme="minorEastAsia" w:hint="eastAsia"/>
          <w:sz w:val="28"/>
          <w:szCs w:val="28"/>
        </w:rPr>
        <w:t>2019-2020</w:t>
      </w:r>
      <w:r>
        <w:rPr>
          <w:rFonts w:eastAsiaTheme="minorEastAsia" w:hint="eastAsia"/>
          <w:sz w:val="28"/>
          <w:szCs w:val="28"/>
        </w:rPr>
        <w:t>年）</w:t>
      </w:r>
      <w:r>
        <w:rPr>
          <w:rFonts w:eastAsiaTheme="minorEastAsia"/>
          <w:sz w:val="28"/>
          <w:szCs w:val="28"/>
        </w:rPr>
        <w:t>》中有关指导意见进行编制</w:t>
      </w:r>
      <w:r>
        <w:rPr>
          <w:rFonts w:eastAsiaTheme="minorEastAsia"/>
          <w:sz w:val="28"/>
          <w:szCs w:val="28"/>
        </w:rPr>
        <w:t>，符合该规划的内容。</w:t>
      </w:r>
      <w:bookmarkEnd w:id="142"/>
      <w:bookmarkEnd w:id="143"/>
      <w:bookmarkEnd w:id="144"/>
    </w:p>
    <w:p w14:paraId="5C9656A9" w14:textId="77777777" w:rsidR="0052661F" w:rsidRDefault="00082F15">
      <w:pPr>
        <w:pStyle w:val="2"/>
        <w:rPr>
          <w:rFonts w:ascii="Times New Roman" w:eastAsiaTheme="minorEastAsia" w:hAnsi="Times New Roman"/>
        </w:rPr>
      </w:pPr>
      <w:bookmarkStart w:id="163" w:name="_Toc73960794"/>
      <w:r>
        <w:rPr>
          <w:rFonts w:ascii="Times New Roman" w:eastAsiaTheme="minorEastAsia" w:hAnsi="Times New Roman"/>
        </w:rPr>
        <w:t>5.3</w:t>
      </w:r>
      <w:r>
        <w:rPr>
          <w:rFonts w:ascii="Times New Roman" w:eastAsiaTheme="minorEastAsia" w:hAnsi="Times New Roman"/>
        </w:rPr>
        <w:t>《</w:t>
      </w:r>
      <w:r>
        <w:rPr>
          <w:rFonts w:ascii="Times New Roman" w:eastAsiaTheme="minorEastAsia" w:hAnsi="Times New Roman" w:hint="eastAsia"/>
        </w:rPr>
        <w:t>铁岭县生态县建设规划（</w:t>
      </w:r>
      <w:r>
        <w:rPr>
          <w:rFonts w:ascii="Times New Roman" w:eastAsiaTheme="minorEastAsia" w:hAnsi="Times New Roman" w:hint="eastAsia"/>
        </w:rPr>
        <w:t>2</w:t>
      </w:r>
      <w:r>
        <w:rPr>
          <w:rFonts w:ascii="Times New Roman" w:eastAsiaTheme="minorEastAsia" w:hAnsi="Times New Roman"/>
        </w:rPr>
        <w:t>011</w:t>
      </w:r>
      <w:r>
        <w:rPr>
          <w:rFonts w:ascii="Times New Roman" w:eastAsiaTheme="minorEastAsia" w:hAnsi="Times New Roman" w:hint="eastAsia"/>
        </w:rPr>
        <w:t>-</w:t>
      </w:r>
      <w:r>
        <w:rPr>
          <w:rFonts w:ascii="Times New Roman" w:eastAsiaTheme="minorEastAsia" w:hAnsi="Times New Roman"/>
        </w:rPr>
        <w:t>2020</w:t>
      </w:r>
      <w:r>
        <w:rPr>
          <w:rFonts w:ascii="Times New Roman" w:eastAsiaTheme="minorEastAsia" w:hAnsi="Times New Roman" w:hint="eastAsia"/>
        </w:rPr>
        <w:t>）</w:t>
      </w:r>
      <w:r>
        <w:rPr>
          <w:rFonts w:ascii="Times New Roman" w:eastAsiaTheme="minorEastAsia" w:hAnsi="Times New Roman"/>
        </w:rPr>
        <w:t>》</w:t>
      </w:r>
      <w:bookmarkEnd w:id="163"/>
    </w:p>
    <w:p w14:paraId="0E876C96" w14:textId="77777777" w:rsidR="0052661F" w:rsidRDefault="00082F15">
      <w:pPr>
        <w:pStyle w:val="3"/>
        <w:adjustRightInd w:val="0"/>
        <w:snapToGrid w:val="0"/>
        <w:spacing w:line="360" w:lineRule="auto"/>
      </w:pPr>
      <w:r>
        <w:t>5.3.1</w:t>
      </w:r>
      <w:r>
        <w:rPr>
          <w:rFonts w:hint="eastAsia"/>
        </w:rPr>
        <w:t xml:space="preserve"> </w:t>
      </w:r>
      <w:r>
        <w:t>相关要求</w:t>
      </w:r>
    </w:p>
    <w:p w14:paraId="7C5D6C23" w14:textId="77777777" w:rsidR="0052661F" w:rsidRDefault="00082F15">
      <w:pPr>
        <w:snapToGrid w:val="0"/>
        <w:spacing w:line="360" w:lineRule="auto"/>
        <w:ind w:firstLineChars="200" w:firstLine="560"/>
        <w:rPr>
          <w:rFonts w:eastAsia="宋体"/>
          <w:sz w:val="28"/>
          <w:szCs w:val="28"/>
        </w:rPr>
      </w:pPr>
      <w:r>
        <w:rPr>
          <w:rFonts w:eastAsia="宋体" w:hint="eastAsia"/>
          <w:sz w:val="28"/>
          <w:szCs w:val="28"/>
        </w:rPr>
        <w:t>加强村屯环境综合整治，开展农村生活污水、生活垃圾分类收集和集中处理，加大农村改水、改厕力度，新建房屋必须全部采用卫生厕所。</w:t>
      </w:r>
    </w:p>
    <w:p w14:paraId="270A7D04" w14:textId="77777777" w:rsidR="0052661F" w:rsidRDefault="00082F15">
      <w:pPr>
        <w:pStyle w:val="3"/>
        <w:adjustRightInd w:val="0"/>
        <w:snapToGrid w:val="0"/>
        <w:spacing w:line="360" w:lineRule="auto"/>
      </w:pPr>
      <w:r>
        <w:t>5.3.2</w:t>
      </w:r>
      <w:r>
        <w:rPr>
          <w:rFonts w:hint="eastAsia"/>
        </w:rPr>
        <w:t xml:space="preserve"> </w:t>
      </w:r>
      <w:r>
        <w:rPr>
          <w:rFonts w:hint="eastAsia"/>
        </w:rPr>
        <w:t>相符性分析</w:t>
      </w:r>
    </w:p>
    <w:p w14:paraId="586AD77F" w14:textId="77777777" w:rsidR="0052661F" w:rsidRDefault="00082F15">
      <w:pPr>
        <w:adjustRightInd w:val="0"/>
        <w:snapToGrid w:val="0"/>
        <w:spacing w:line="360" w:lineRule="auto"/>
        <w:ind w:firstLine="562"/>
        <w:rPr>
          <w:rFonts w:eastAsiaTheme="minorEastAsia"/>
          <w:sz w:val="28"/>
          <w:szCs w:val="28"/>
        </w:rPr>
        <w:sectPr w:rsidR="0052661F">
          <w:headerReference w:type="default" r:id="rId19"/>
          <w:footerReference w:type="default" r:id="rId20"/>
          <w:pgSz w:w="11906" w:h="16838"/>
          <w:pgMar w:top="1440" w:right="1800" w:bottom="1440" w:left="1800" w:header="851" w:footer="992" w:gutter="0"/>
          <w:pgNumType w:start="1"/>
          <w:cols w:space="425"/>
          <w:docGrid w:type="lines" w:linePitch="312"/>
        </w:sectPr>
      </w:pPr>
      <w:r>
        <w:rPr>
          <w:rFonts w:eastAsiaTheme="minorEastAsia"/>
          <w:sz w:val="28"/>
          <w:szCs w:val="28"/>
        </w:rPr>
        <w:t>本规划结合</w:t>
      </w:r>
      <w:r>
        <w:rPr>
          <w:rFonts w:eastAsiaTheme="minorEastAsia" w:hint="eastAsia"/>
          <w:sz w:val="28"/>
          <w:szCs w:val="28"/>
        </w:rPr>
        <w:t>铁岭</w:t>
      </w:r>
      <w:r>
        <w:rPr>
          <w:rFonts w:eastAsiaTheme="minorEastAsia"/>
          <w:sz w:val="28"/>
          <w:szCs w:val="28"/>
        </w:rPr>
        <w:t>县各乡镇</w:t>
      </w:r>
      <w:r>
        <w:rPr>
          <w:rFonts w:eastAsiaTheme="minorEastAsia" w:hint="eastAsia"/>
          <w:sz w:val="28"/>
          <w:szCs w:val="28"/>
        </w:rPr>
        <w:t>村屯</w:t>
      </w:r>
      <w:r>
        <w:rPr>
          <w:rFonts w:eastAsiaTheme="minorEastAsia"/>
          <w:sz w:val="28"/>
          <w:szCs w:val="28"/>
        </w:rPr>
        <w:t>分布、人口规模、产排水量、</w:t>
      </w:r>
      <w:r>
        <w:rPr>
          <w:rFonts w:eastAsiaTheme="minorEastAsia" w:hint="eastAsia"/>
          <w:sz w:val="28"/>
          <w:szCs w:val="28"/>
        </w:rPr>
        <w:t>改厕情况、</w:t>
      </w:r>
      <w:r>
        <w:rPr>
          <w:rFonts w:eastAsiaTheme="minorEastAsia"/>
          <w:sz w:val="28"/>
          <w:szCs w:val="28"/>
        </w:rPr>
        <w:t>治理现状等因素，提出了明确的农村生活污水治理近期目标（</w:t>
      </w:r>
      <w:r>
        <w:rPr>
          <w:rFonts w:eastAsiaTheme="minorEastAsia"/>
          <w:sz w:val="28"/>
          <w:szCs w:val="28"/>
        </w:rPr>
        <w:t>2025</w:t>
      </w:r>
      <w:r>
        <w:rPr>
          <w:rFonts w:eastAsiaTheme="minorEastAsia"/>
          <w:sz w:val="28"/>
          <w:szCs w:val="28"/>
        </w:rPr>
        <w:t>年），并因地制宜地为各乡镇选择了适合的农村生活污水治理模式和处理设施，并对相关设施的工程估算、资金筹措、运行维护等进行了规划和说明，总体来讲，本规划是《</w:t>
      </w:r>
      <w:r>
        <w:rPr>
          <w:rFonts w:eastAsiaTheme="minorEastAsia" w:hint="eastAsia"/>
          <w:sz w:val="28"/>
          <w:szCs w:val="28"/>
        </w:rPr>
        <w:t>铁岭</w:t>
      </w:r>
      <w:r>
        <w:rPr>
          <w:rFonts w:eastAsiaTheme="minorEastAsia"/>
          <w:sz w:val="28"/>
          <w:szCs w:val="28"/>
        </w:rPr>
        <w:t>县生态</w:t>
      </w:r>
      <w:r>
        <w:rPr>
          <w:rFonts w:eastAsiaTheme="minorEastAsia" w:hint="eastAsia"/>
          <w:sz w:val="28"/>
          <w:szCs w:val="28"/>
        </w:rPr>
        <w:t>县</w:t>
      </w:r>
      <w:r>
        <w:rPr>
          <w:rFonts w:eastAsiaTheme="minorEastAsia"/>
          <w:sz w:val="28"/>
          <w:szCs w:val="28"/>
        </w:rPr>
        <w:t>建设规划（</w:t>
      </w:r>
      <w:r>
        <w:rPr>
          <w:rFonts w:eastAsiaTheme="minorEastAsia"/>
          <w:sz w:val="28"/>
          <w:szCs w:val="28"/>
        </w:rPr>
        <w:t>2011-2020</w:t>
      </w:r>
      <w:r>
        <w:rPr>
          <w:rFonts w:eastAsiaTheme="minorEastAsia"/>
          <w:sz w:val="28"/>
          <w:szCs w:val="28"/>
        </w:rPr>
        <w:t>）》有关要求的补充和细化，是推动</w:t>
      </w:r>
      <w:r>
        <w:rPr>
          <w:rFonts w:eastAsiaTheme="minorEastAsia" w:hint="eastAsia"/>
          <w:sz w:val="28"/>
          <w:szCs w:val="28"/>
        </w:rPr>
        <w:t>铁岭</w:t>
      </w:r>
      <w:r>
        <w:rPr>
          <w:rFonts w:eastAsiaTheme="minorEastAsia"/>
          <w:sz w:val="28"/>
          <w:szCs w:val="28"/>
        </w:rPr>
        <w:t>县生态文明建设落实的重要措施和保障，所以本规划完全符合《</w:t>
      </w:r>
      <w:r>
        <w:rPr>
          <w:rFonts w:eastAsiaTheme="minorEastAsia" w:hint="eastAsia"/>
          <w:sz w:val="28"/>
          <w:szCs w:val="28"/>
        </w:rPr>
        <w:t>铁岭</w:t>
      </w:r>
      <w:r>
        <w:rPr>
          <w:rFonts w:eastAsiaTheme="minorEastAsia"/>
          <w:sz w:val="28"/>
          <w:szCs w:val="28"/>
        </w:rPr>
        <w:t>县生态</w:t>
      </w:r>
      <w:r>
        <w:rPr>
          <w:rFonts w:eastAsiaTheme="minorEastAsia" w:hint="eastAsia"/>
          <w:sz w:val="28"/>
          <w:szCs w:val="28"/>
        </w:rPr>
        <w:t>县</w:t>
      </w:r>
      <w:r>
        <w:rPr>
          <w:rFonts w:eastAsiaTheme="minorEastAsia"/>
          <w:sz w:val="28"/>
          <w:szCs w:val="28"/>
        </w:rPr>
        <w:t>建设规划（</w:t>
      </w:r>
      <w:r>
        <w:rPr>
          <w:rFonts w:eastAsiaTheme="minorEastAsia"/>
          <w:sz w:val="28"/>
          <w:szCs w:val="28"/>
        </w:rPr>
        <w:t>2011-2020</w:t>
      </w:r>
      <w:r>
        <w:rPr>
          <w:rFonts w:eastAsiaTheme="minorEastAsia"/>
          <w:sz w:val="28"/>
          <w:szCs w:val="28"/>
        </w:rPr>
        <w:t>）》有关要求。</w:t>
      </w:r>
    </w:p>
    <w:p w14:paraId="15DA0333" w14:textId="77777777" w:rsidR="0052661F" w:rsidRDefault="00082F15">
      <w:pPr>
        <w:keepNext/>
        <w:keepLines/>
        <w:spacing w:before="120" w:after="120" w:line="578" w:lineRule="auto"/>
        <w:jc w:val="center"/>
        <w:outlineLvl w:val="0"/>
        <w:rPr>
          <w:rFonts w:eastAsiaTheme="minorEastAsia"/>
          <w:b/>
          <w:bCs/>
          <w:kern w:val="44"/>
          <w:sz w:val="36"/>
          <w:szCs w:val="44"/>
        </w:rPr>
      </w:pPr>
      <w:bookmarkStart w:id="164" w:name="_Toc73960795"/>
      <w:bookmarkStart w:id="165" w:name="_Toc40886396"/>
      <w:r>
        <w:rPr>
          <w:rFonts w:eastAsiaTheme="minorEastAsia"/>
          <w:b/>
          <w:bCs/>
          <w:kern w:val="44"/>
          <w:sz w:val="36"/>
          <w:szCs w:val="44"/>
        </w:rPr>
        <w:lastRenderedPageBreak/>
        <w:t xml:space="preserve">6 </w:t>
      </w:r>
      <w:r>
        <w:rPr>
          <w:rFonts w:eastAsiaTheme="minorEastAsia" w:hint="eastAsia"/>
          <w:b/>
          <w:bCs/>
          <w:kern w:val="44"/>
          <w:sz w:val="36"/>
          <w:szCs w:val="44"/>
        </w:rPr>
        <w:t>规划意见及修改说明</w:t>
      </w:r>
      <w:bookmarkEnd w:id="164"/>
      <w:bookmarkEnd w:id="165"/>
    </w:p>
    <w:p w14:paraId="67B969C2" w14:textId="77777777" w:rsidR="0052661F" w:rsidRDefault="00082F15">
      <w:pPr>
        <w:pStyle w:val="2"/>
        <w:rPr>
          <w:rFonts w:ascii="Times New Roman" w:hAnsi="Times New Roman"/>
        </w:rPr>
      </w:pPr>
      <w:bookmarkStart w:id="166" w:name="_Toc73819163"/>
      <w:bookmarkStart w:id="167" w:name="_Toc39070495"/>
      <w:bookmarkStart w:id="168" w:name="_Toc73960796"/>
      <w:r>
        <w:rPr>
          <w:rFonts w:ascii="Times New Roman" w:hAnsi="Times New Roman"/>
        </w:rPr>
        <w:t xml:space="preserve">6.1 </w:t>
      </w:r>
      <w:r>
        <w:rPr>
          <w:rFonts w:ascii="Times New Roman" w:hAnsi="Times New Roman"/>
        </w:rPr>
        <w:t>意见征集</w:t>
      </w:r>
      <w:bookmarkEnd w:id="166"/>
      <w:bookmarkEnd w:id="167"/>
      <w:bookmarkEnd w:id="168"/>
    </w:p>
    <w:p w14:paraId="4F1B1416" w14:textId="77777777" w:rsidR="0052661F" w:rsidRDefault="00082F15">
      <w:pPr>
        <w:pStyle w:val="3"/>
      </w:pPr>
      <w:r>
        <w:t>6.1.1</w:t>
      </w:r>
      <w:r>
        <w:rPr>
          <w:rFonts w:hint="eastAsia"/>
        </w:rPr>
        <w:t xml:space="preserve"> </w:t>
      </w:r>
      <w:r>
        <w:rPr>
          <w:rFonts w:hint="eastAsia"/>
        </w:rPr>
        <w:t>单位征求</w:t>
      </w:r>
      <w:r>
        <w:t>意见</w:t>
      </w:r>
    </w:p>
    <w:p w14:paraId="5CDE7D50" w14:textId="77777777" w:rsidR="0052661F" w:rsidRDefault="00082F15">
      <w:pPr>
        <w:snapToGrid w:val="0"/>
        <w:spacing w:line="360" w:lineRule="auto"/>
        <w:ind w:firstLine="562"/>
        <w:rPr>
          <w:rFonts w:eastAsiaTheme="minorEastAsia"/>
          <w:sz w:val="28"/>
          <w:szCs w:val="28"/>
        </w:rPr>
      </w:pPr>
      <w:r>
        <w:rPr>
          <w:rFonts w:eastAsiaTheme="minorEastAsia" w:hint="eastAsia"/>
          <w:sz w:val="28"/>
          <w:szCs w:val="28"/>
        </w:rPr>
        <w:t>规划编</w:t>
      </w:r>
      <w:r>
        <w:rPr>
          <w:rFonts w:eastAsiaTheme="minorEastAsia" w:hint="eastAsia"/>
          <w:sz w:val="28"/>
          <w:szCs w:val="28"/>
        </w:rPr>
        <w:t>制完成后，</w:t>
      </w:r>
      <w:r>
        <w:rPr>
          <w:rFonts w:eastAsiaTheme="minorEastAsia" w:hint="eastAsia"/>
          <w:sz w:val="28"/>
          <w:szCs w:val="28"/>
        </w:rPr>
        <w:t>2</w:t>
      </w:r>
      <w:r>
        <w:rPr>
          <w:rFonts w:eastAsiaTheme="minorEastAsia"/>
          <w:sz w:val="28"/>
          <w:szCs w:val="28"/>
        </w:rPr>
        <w:t>020</w:t>
      </w:r>
      <w:r>
        <w:rPr>
          <w:rFonts w:eastAsiaTheme="minorEastAsia" w:hint="eastAsia"/>
          <w:sz w:val="28"/>
          <w:szCs w:val="28"/>
        </w:rPr>
        <w:t>年</w:t>
      </w:r>
      <w:r>
        <w:rPr>
          <w:rFonts w:eastAsiaTheme="minorEastAsia"/>
          <w:sz w:val="28"/>
          <w:szCs w:val="28"/>
        </w:rPr>
        <w:t>10</w:t>
      </w:r>
      <w:r>
        <w:rPr>
          <w:rFonts w:eastAsiaTheme="minorEastAsia" w:hint="eastAsia"/>
          <w:sz w:val="28"/>
          <w:szCs w:val="28"/>
        </w:rPr>
        <w:t>月由铁岭县人民政府组织对县环境保护局、县水利局、县住建局以及阿吉镇、蔡牛镇、大甸子镇、凡河镇、李千户镇、平顶堡镇、双井子镇、新台子镇、横道河子镇、熊官屯镇、腰堡镇、镇西堡镇、白旗寨满族乡、鸡冠山乡人民政府开展意见征集。各相关部门一致认为该规划具有较强的指导性和可操作性，均反馈无修改建议。</w:t>
      </w:r>
    </w:p>
    <w:p w14:paraId="5E7A406D" w14:textId="77777777" w:rsidR="0052661F" w:rsidRDefault="00082F15">
      <w:pPr>
        <w:pStyle w:val="3"/>
      </w:pPr>
      <w:r>
        <w:t xml:space="preserve">6.1.2 </w:t>
      </w:r>
      <w:r>
        <w:rPr>
          <w:rFonts w:hint="eastAsia"/>
        </w:rPr>
        <w:t>专家评审</w:t>
      </w:r>
      <w:r>
        <w:t>意见</w:t>
      </w:r>
    </w:p>
    <w:p w14:paraId="130671B0" w14:textId="77777777" w:rsidR="0052661F" w:rsidRDefault="00082F15">
      <w:pPr>
        <w:spacing w:line="560" w:lineRule="exact"/>
        <w:ind w:firstLineChars="200" w:firstLine="560"/>
        <w:rPr>
          <w:rFonts w:eastAsia="宋体" w:hAnsi="宋体"/>
          <w:sz w:val="28"/>
          <w:szCs w:val="28"/>
        </w:rPr>
      </w:pPr>
      <w:r>
        <w:rPr>
          <w:rFonts w:eastAsia="宋体"/>
          <w:sz w:val="28"/>
          <w:szCs w:val="28"/>
        </w:rPr>
        <w:t>2020</w:t>
      </w:r>
      <w:r>
        <w:rPr>
          <w:rFonts w:eastAsia="宋体" w:hAnsi="宋体" w:hint="eastAsia"/>
          <w:sz w:val="28"/>
          <w:szCs w:val="28"/>
        </w:rPr>
        <w:t>年</w:t>
      </w:r>
      <w:r>
        <w:rPr>
          <w:rFonts w:eastAsia="宋体"/>
          <w:sz w:val="28"/>
          <w:szCs w:val="28"/>
        </w:rPr>
        <w:t>11</w:t>
      </w:r>
      <w:r>
        <w:rPr>
          <w:rFonts w:eastAsia="宋体" w:hAnsi="宋体" w:hint="eastAsia"/>
          <w:sz w:val="28"/>
          <w:szCs w:val="28"/>
        </w:rPr>
        <w:t>月</w:t>
      </w:r>
      <w:r>
        <w:rPr>
          <w:rFonts w:eastAsia="宋体"/>
          <w:sz w:val="28"/>
          <w:szCs w:val="28"/>
        </w:rPr>
        <w:t>26</w:t>
      </w:r>
      <w:r>
        <w:rPr>
          <w:rFonts w:eastAsia="宋体" w:hAnsi="宋体" w:hint="eastAsia"/>
          <w:sz w:val="28"/>
          <w:szCs w:val="28"/>
        </w:rPr>
        <w:t>日，铁岭市铁岭县环境保护局在铁岭市主持召开了《规划》评审会，会议邀请了</w:t>
      </w:r>
      <w:r>
        <w:rPr>
          <w:rFonts w:eastAsia="宋体"/>
          <w:sz w:val="28"/>
          <w:szCs w:val="28"/>
        </w:rPr>
        <w:t>5</w:t>
      </w:r>
      <w:r>
        <w:rPr>
          <w:rFonts w:eastAsia="宋体" w:hAnsi="宋体" w:hint="eastAsia"/>
          <w:sz w:val="28"/>
          <w:szCs w:val="28"/>
        </w:rPr>
        <w:t>名专家组成技术评审组，与会专家听取了编制单位关于规划设计方案的汇报，评审组对规划及编制说明进行了深入审议，经质询和讨论，形成如下评审意见。</w:t>
      </w:r>
    </w:p>
    <w:p w14:paraId="7944297A" w14:textId="77777777" w:rsidR="0052661F" w:rsidRDefault="00082F15">
      <w:pPr>
        <w:spacing w:line="560" w:lineRule="exact"/>
        <w:ind w:firstLineChars="200" w:firstLine="562"/>
        <w:rPr>
          <w:rFonts w:eastAsia="宋体"/>
          <w:b/>
          <w:sz w:val="28"/>
          <w:szCs w:val="28"/>
        </w:rPr>
      </w:pPr>
      <w:r>
        <w:rPr>
          <w:rFonts w:eastAsia="宋体"/>
          <w:b/>
          <w:sz w:val="28"/>
          <w:szCs w:val="28"/>
        </w:rPr>
        <w:t>1</w:t>
      </w:r>
      <w:r>
        <w:rPr>
          <w:rFonts w:eastAsia="宋体" w:hint="eastAsia"/>
          <w:b/>
          <w:sz w:val="28"/>
          <w:szCs w:val="28"/>
        </w:rPr>
        <w:t>）</w:t>
      </w:r>
      <w:r>
        <w:rPr>
          <w:rFonts w:eastAsia="宋体" w:hAnsi="宋体" w:hint="eastAsia"/>
          <w:b/>
          <w:sz w:val="28"/>
          <w:szCs w:val="28"/>
        </w:rPr>
        <w:t>总体评价</w:t>
      </w:r>
    </w:p>
    <w:p w14:paraId="46F82488" w14:textId="77777777" w:rsidR="0052661F" w:rsidRDefault="00082F15">
      <w:pPr>
        <w:spacing w:line="560" w:lineRule="exact"/>
        <w:ind w:firstLineChars="200" w:firstLine="560"/>
        <w:rPr>
          <w:rFonts w:eastAsia="宋体" w:hAnsi="宋体"/>
          <w:sz w:val="28"/>
          <w:szCs w:val="28"/>
        </w:rPr>
      </w:pPr>
      <w:r>
        <w:rPr>
          <w:rFonts w:eastAsia="宋体" w:hAnsi="宋体" w:hint="eastAsia"/>
          <w:sz w:val="28"/>
          <w:szCs w:val="28"/>
        </w:rPr>
        <w:t>《规划》编制指导思想和编制原则明确、技术路线清晰、目标明确、内容全面、文本编制规范，规划工程任务及经费测算合理；《规划》具有较强的科学性、规范性、实用性和可操作性，可作为铁岭县农村生活污水治理工作的依据。</w:t>
      </w:r>
    </w:p>
    <w:p w14:paraId="389E4EF2" w14:textId="77777777" w:rsidR="0052661F" w:rsidRDefault="00082F15">
      <w:pPr>
        <w:spacing w:line="560" w:lineRule="exact"/>
        <w:ind w:firstLineChars="200" w:firstLine="562"/>
        <w:rPr>
          <w:rFonts w:eastAsia="宋体"/>
          <w:b/>
          <w:sz w:val="28"/>
          <w:szCs w:val="28"/>
        </w:rPr>
      </w:pPr>
      <w:r>
        <w:rPr>
          <w:rFonts w:eastAsia="宋体"/>
          <w:b/>
          <w:sz w:val="28"/>
          <w:szCs w:val="28"/>
        </w:rPr>
        <w:t>2</w:t>
      </w:r>
      <w:r>
        <w:rPr>
          <w:rFonts w:eastAsia="宋体" w:hint="eastAsia"/>
          <w:b/>
          <w:sz w:val="28"/>
          <w:szCs w:val="28"/>
        </w:rPr>
        <w:t>）</w:t>
      </w:r>
      <w:r>
        <w:rPr>
          <w:rFonts w:eastAsia="宋体" w:hAnsi="宋体" w:hint="eastAsia"/>
          <w:b/>
          <w:sz w:val="28"/>
          <w:szCs w:val="28"/>
        </w:rPr>
        <w:t>修改意见和建议</w:t>
      </w:r>
    </w:p>
    <w:p w14:paraId="2C477614" w14:textId="77777777" w:rsidR="0052661F" w:rsidRDefault="00082F15">
      <w:pPr>
        <w:spacing w:line="560" w:lineRule="exact"/>
        <w:ind w:firstLineChars="200" w:firstLine="560"/>
        <w:rPr>
          <w:rFonts w:eastAsia="宋体" w:hAnsi="宋体"/>
          <w:sz w:val="28"/>
          <w:szCs w:val="28"/>
        </w:rPr>
      </w:pPr>
      <w:r>
        <w:rPr>
          <w:rFonts w:eastAsia="宋体" w:hAnsi="宋体" w:hint="eastAsia"/>
          <w:sz w:val="28"/>
          <w:szCs w:val="28"/>
        </w:rPr>
        <w:t>（</w:t>
      </w:r>
      <w:r>
        <w:rPr>
          <w:rFonts w:eastAsia="宋体" w:hAnsi="宋体" w:hint="eastAsia"/>
          <w:sz w:val="28"/>
          <w:szCs w:val="28"/>
        </w:rPr>
        <w:t>1</w:t>
      </w:r>
      <w:r>
        <w:rPr>
          <w:rFonts w:eastAsia="宋体" w:hAnsi="宋体" w:hint="eastAsia"/>
          <w:sz w:val="28"/>
          <w:szCs w:val="28"/>
        </w:rPr>
        <w:t>）进一步深入调查铁岭县农村生活污水处理现状，与铁岭县相关部门进一步沟通，结合实际需求调整规划内容。</w:t>
      </w:r>
    </w:p>
    <w:p w14:paraId="4C89A0C7" w14:textId="77777777" w:rsidR="0052661F" w:rsidRDefault="00082F15">
      <w:pPr>
        <w:spacing w:line="560" w:lineRule="exact"/>
        <w:ind w:firstLineChars="200" w:firstLine="560"/>
        <w:rPr>
          <w:rFonts w:eastAsia="宋体" w:hAnsi="宋体"/>
          <w:sz w:val="28"/>
          <w:szCs w:val="28"/>
        </w:rPr>
      </w:pPr>
      <w:r>
        <w:rPr>
          <w:rFonts w:eastAsia="宋体" w:hAnsi="宋体" w:hint="eastAsia"/>
          <w:sz w:val="28"/>
          <w:szCs w:val="28"/>
        </w:rPr>
        <w:t>（</w:t>
      </w:r>
      <w:r>
        <w:rPr>
          <w:rFonts w:eastAsia="宋体" w:hAnsi="宋体" w:hint="eastAsia"/>
          <w:sz w:val="28"/>
          <w:szCs w:val="28"/>
        </w:rPr>
        <w:t>2</w:t>
      </w:r>
      <w:r>
        <w:rPr>
          <w:rFonts w:eastAsia="宋体" w:hAnsi="宋体" w:hint="eastAsia"/>
          <w:sz w:val="28"/>
          <w:szCs w:val="28"/>
        </w:rPr>
        <w:t>）进一步明确和量化规划的</w:t>
      </w:r>
      <w:r>
        <w:rPr>
          <w:rFonts w:eastAsia="宋体" w:hAnsi="宋体" w:hint="eastAsia"/>
          <w:sz w:val="28"/>
          <w:szCs w:val="28"/>
        </w:rPr>
        <w:t>中远期目标。</w:t>
      </w:r>
    </w:p>
    <w:p w14:paraId="56E9BF05" w14:textId="77777777" w:rsidR="0052661F" w:rsidRDefault="00082F15">
      <w:pPr>
        <w:spacing w:line="560" w:lineRule="exact"/>
        <w:ind w:firstLineChars="200" w:firstLine="560"/>
        <w:rPr>
          <w:rFonts w:eastAsia="宋体" w:hAnsi="宋体"/>
          <w:sz w:val="28"/>
          <w:szCs w:val="28"/>
        </w:rPr>
      </w:pPr>
      <w:r>
        <w:rPr>
          <w:rFonts w:eastAsia="宋体" w:hAnsi="宋体"/>
          <w:noProof/>
          <w:sz w:val="28"/>
          <w:szCs w:val="28"/>
        </w:rPr>
        <w:lastRenderedPageBreak/>
        <w:drawing>
          <wp:anchor distT="0" distB="0" distL="114300" distR="114300" simplePos="0" relativeHeight="251660288" behindDoc="0" locked="0" layoutInCell="1" allowOverlap="1" wp14:anchorId="324F1F89" wp14:editId="20799A15">
            <wp:simplePos x="0" y="0"/>
            <wp:positionH relativeFrom="column">
              <wp:posOffset>0</wp:posOffset>
            </wp:positionH>
            <wp:positionV relativeFrom="paragraph">
              <wp:posOffset>923925</wp:posOffset>
            </wp:positionV>
            <wp:extent cx="5274310" cy="7459980"/>
            <wp:effectExtent l="0" t="0" r="0" b="0"/>
            <wp:wrapTopAndBottom/>
            <wp:docPr id="2" name="图片 2" descr="F:\新建文件夹\WeChat Files\wxid_d428jsk6f0pd21\FileStorage\File\2021-06\20210621161752-DocuCentre-V C2263(664224)-6975-21062116175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新建文件夹\WeChat Files\wxid_d428jsk6f0pd21\FileStorage\File\2021-06\20210621161752-DocuCentre-V C2263(664224)-6975-210621161757.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7459761"/>
                    </a:xfrm>
                    <a:prstGeom prst="rect">
                      <a:avLst/>
                    </a:prstGeom>
                    <a:noFill/>
                    <a:ln>
                      <a:noFill/>
                    </a:ln>
                  </pic:spPr>
                </pic:pic>
              </a:graphicData>
            </a:graphic>
          </wp:anchor>
        </w:drawing>
      </w:r>
      <w:r>
        <w:rPr>
          <w:rFonts w:eastAsia="宋体" w:hAnsi="宋体" w:hint="eastAsia"/>
          <w:sz w:val="28"/>
          <w:szCs w:val="28"/>
        </w:rPr>
        <w:t>（</w:t>
      </w:r>
      <w:r>
        <w:rPr>
          <w:rFonts w:eastAsia="宋体" w:hAnsi="宋体" w:hint="eastAsia"/>
          <w:sz w:val="28"/>
          <w:szCs w:val="28"/>
        </w:rPr>
        <w:t>3</w:t>
      </w:r>
      <w:r>
        <w:rPr>
          <w:rFonts w:eastAsia="宋体" w:hAnsi="宋体" w:hint="eastAsia"/>
          <w:sz w:val="28"/>
          <w:szCs w:val="28"/>
        </w:rPr>
        <w:t>）优先推荐资源化利用技术为主的低成本、低能耗、易维护、高效率的农村生活污水处理模式。</w:t>
      </w:r>
    </w:p>
    <w:p w14:paraId="6051FCA7" w14:textId="77777777" w:rsidR="0052661F" w:rsidRDefault="0052661F">
      <w:pPr>
        <w:spacing w:line="560" w:lineRule="exact"/>
        <w:ind w:firstLineChars="200" w:firstLine="560"/>
        <w:rPr>
          <w:rFonts w:eastAsia="宋体" w:hAnsi="宋体"/>
          <w:sz w:val="28"/>
          <w:szCs w:val="28"/>
        </w:rPr>
      </w:pPr>
    </w:p>
    <w:p w14:paraId="44568AB4" w14:textId="77777777" w:rsidR="0052661F" w:rsidRDefault="00082F15">
      <w:pPr>
        <w:pStyle w:val="2"/>
        <w:rPr>
          <w:rFonts w:ascii="Times New Roman" w:hAnsi="Times New Roman"/>
        </w:rPr>
      </w:pPr>
      <w:bookmarkStart w:id="169" w:name="_Toc73960797"/>
      <w:bookmarkStart w:id="170" w:name="_Toc29729"/>
      <w:bookmarkStart w:id="171" w:name="_Toc73819164"/>
      <w:bookmarkStart w:id="172" w:name="_Toc39040105"/>
      <w:r>
        <w:rPr>
          <w:rFonts w:ascii="Times New Roman" w:hAnsi="Times New Roman"/>
        </w:rPr>
        <w:lastRenderedPageBreak/>
        <w:t xml:space="preserve">6.2 </w:t>
      </w:r>
      <w:r>
        <w:rPr>
          <w:rFonts w:ascii="Times New Roman" w:hAnsi="Times New Roman"/>
        </w:rPr>
        <w:t>意见修改说明</w:t>
      </w:r>
      <w:bookmarkEnd w:id="169"/>
      <w:bookmarkEnd w:id="170"/>
      <w:bookmarkEnd w:id="171"/>
      <w:bookmarkEnd w:id="172"/>
    </w:p>
    <w:p w14:paraId="4713F4C8" w14:textId="77777777" w:rsidR="0052661F" w:rsidRDefault="00082F15">
      <w:pPr>
        <w:pStyle w:val="01"/>
        <w:adjustRightInd w:val="0"/>
        <w:snapToGrid w:val="0"/>
        <w:ind w:firstLine="560"/>
        <w:rPr>
          <w:sz w:val="28"/>
          <w:szCs w:val="28"/>
        </w:rPr>
      </w:pPr>
      <w:r>
        <w:rPr>
          <w:rFonts w:hint="eastAsia"/>
          <w:sz w:val="28"/>
          <w:szCs w:val="28"/>
        </w:rPr>
        <w:t>根据有关单位及专家意见，编制单位进行了深入论证分析，补充完善了相关资料，最终形成了《规划》（报批稿）及规划编制说明（报批稿），具体意见及采纳情况见表</w:t>
      </w:r>
      <w:r>
        <w:rPr>
          <w:rFonts w:hint="eastAsia"/>
          <w:sz w:val="28"/>
          <w:szCs w:val="28"/>
        </w:rPr>
        <w:t>6-1</w:t>
      </w:r>
      <w:r>
        <w:rPr>
          <w:rFonts w:hint="eastAsia"/>
          <w:sz w:val="28"/>
          <w:szCs w:val="28"/>
        </w:rPr>
        <w:t>。</w:t>
      </w:r>
    </w:p>
    <w:p w14:paraId="63A26AE1" w14:textId="77777777" w:rsidR="0052661F" w:rsidRDefault="00082F15">
      <w:pPr>
        <w:pStyle w:val="01"/>
        <w:adjustRightInd w:val="0"/>
        <w:snapToGrid w:val="0"/>
        <w:ind w:firstLineChars="0" w:firstLine="482"/>
        <w:jc w:val="center"/>
        <w:rPr>
          <w:b/>
        </w:rPr>
      </w:pPr>
      <w:r>
        <w:rPr>
          <w:rFonts w:hint="eastAsia"/>
          <w:b/>
        </w:rPr>
        <w:t>表</w:t>
      </w:r>
      <w:r>
        <w:rPr>
          <w:rFonts w:hint="eastAsia"/>
          <w:b/>
        </w:rPr>
        <w:t>6-</w:t>
      </w:r>
      <w:r>
        <w:rPr>
          <w:b/>
        </w:rPr>
        <w:t>1</w:t>
      </w:r>
      <w:r>
        <w:rPr>
          <w:rFonts w:hint="eastAsia"/>
          <w:b/>
        </w:rPr>
        <w:t xml:space="preserve">  </w:t>
      </w:r>
      <w:r>
        <w:rPr>
          <w:rFonts w:hint="eastAsia"/>
          <w:b/>
        </w:rPr>
        <w:t>专家评审意见及采纳情况</w:t>
      </w:r>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836"/>
        <w:gridCol w:w="4254"/>
      </w:tblGrid>
      <w:tr w:rsidR="0052661F" w14:paraId="49A1BF30" w14:textId="77777777">
        <w:trPr>
          <w:trHeight w:val="338"/>
          <w:jc w:val="center"/>
        </w:trPr>
        <w:tc>
          <w:tcPr>
            <w:tcW w:w="398" w:type="pct"/>
            <w:vAlign w:val="center"/>
          </w:tcPr>
          <w:p w14:paraId="68EB2BDA" w14:textId="77777777" w:rsidR="0052661F" w:rsidRDefault="00082F15">
            <w:pPr>
              <w:adjustRightInd w:val="0"/>
              <w:snapToGrid w:val="0"/>
              <w:spacing w:line="240" w:lineRule="atLeast"/>
              <w:jc w:val="center"/>
              <w:rPr>
                <w:rFonts w:eastAsia="宋体"/>
                <w:b/>
                <w:sz w:val="24"/>
                <w:szCs w:val="24"/>
              </w:rPr>
            </w:pPr>
            <w:r>
              <w:rPr>
                <w:rFonts w:eastAsia="宋体" w:hAnsi="宋体" w:hint="eastAsia"/>
                <w:b/>
                <w:sz w:val="24"/>
                <w:szCs w:val="24"/>
              </w:rPr>
              <w:t>序号</w:t>
            </w:r>
          </w:p>
        </w:tc>
        <w:tc>
          <w:tcPr>
            <w:tcW w:w="2182" w:type="pct"/>
            <w:vAlign w:val="center"/>
          </w:tcPr>
          <w:p w14:paraId="20FE3C8A" w14:textId="77777777" w:rsidR="0052661F" w:rsidRDefault="00082F15">
            <w:pPr>
              <w:adjustRightInd w:val="0"/>
              <w:snapToGrid w:val="0"/>
              <w:spacing w:line="240" w:lineRule="atLeast"/>
              <w:jc w:val="center"/>
              <w:rPr>
                <w:rFonts w:eastAsia="宋体"/>
                <w:b/>
                <w:sz w:val="24"/>
                <w:szCs w:val="24"/>
              </w:rPr>
            </w:pPr>
            <w:r>
              <w:rPr>
                <w:rFonts w:eastAsia="宋体" w:hAnsi="宋体" w:hint="eastAsia"/>
                <w:b/>
                <w:sz w:val="24"/>
                <w:szCs w:val="24"/>
              </w:rPr>
              <w:t>意见</w:t>
            </w:r>
          </w:p>
        </w:tc>
        <w:tc>
          <w:tcPr>
            <w:tcW w:w="2420" w:type="pct"/>
            <w:vAlign w:val="center"/>
          </w:tcPr>
          <w:p w14:paraId="546534A7" w14:textId="77777777" w:rsidR="0052661F" w:rsidRDefault="00082F15">
            <w:pPr>
              <w:adjustRightInd w:val="0"/>
              <w:snapToGrid w:val="0"/>
              <w:spacing w:line="240" w:lineRule="atLeast"/>
              <w:jc w:val="center"/>
              <w:rPr>
                <w:rFonts w:eastAsia="宋体"/>
                <w:b/>
                <w:sz w:val="24"/>
                <w:szCs w:val="24"/>
              </w:rPr>
            </w:pPr>
            <w:r>
              <w:rPr>
                <w:rFonts w:eastAsia="宋体" w:hAnsi="宋体" w:hint="eastAsia"/>
                <w:b/>
                <w:sz w:val="24"/>
                <w:szCs w:val="24"/>
              </w:rPr>
              <w:t>采纳情况</w:t>
            </w:r>
          </w:p>
        </w:tc>
      </w:tr>
      <w:tr w:rsidR="0052661F" w14:paraId="7E1A4FA1" w14:textId="77777777">
        <w:trPr>
          <w:trHeight w:val="777"/>
          <w:jc w:val="center"/>
        </w:trPr>
        <w:tc>
          <w:tcPr>
            <w:tcW w:w="398" w:type="pct"/>
            <w:shd w:val="clear" w:color="auto" w:fill="auto"/>
            <w:vAlign w:val="center"/>
          </w:tcPr>
          <w:p w14:paraId="5D306A14" w14:textId="77777777" w:rsidR="0052661F" w:rsidRDefault="00082F15">
            <w:pPr>
              <w:adjustRightInd w:val="0"/>
              <w:snapToGrid w:val="0"/>
              <w:spacing w:line="240" w:lineRule="atLeast"/>
              <w:jc w:val="center"/>
              <w:rPr>
                <w:rFonts w:eastAsia="宋体"/>
                <w:sz w:val="24"/>
                <w:szCs w:val="24"/>
              </w:rPr>
            </w:pPr>
            <w:r>
              <w:rPr>
                <w:rFonts w:eastAsia="宋体"/>
                <w:sz w:val="24"/>
                <w:szCs w:val="24"/>
              </w:rPr>
              <w:t>1</w:t>
            </w:r>
          </w:p>
        </w:tc>
        <w:tc>
          <w:tcPr>
            <w:tcW w:w="2182" w:type="pct"/>
            <w:shd w:val="clear" w:color="auto" w:fill="auto"/>
            <w:vAlign w:val="center"/>
          </w:tcPr>
          <w:p w14:paraId="256272B6" w14:textId="77777777" w:rsidR="0052661F" w:rsidRDefault="00082F15">
            <w:pPr>
              <w:adjustRightInd w:val="0"/>
              <w:snapToGrid w:val="0"/>
              <w:spacing w:line="240" w:lineRule="atLeast"/>
              <w:jc w:val="left"/>
              <w:rPr>
                <w:rFonts w:eastAsia="宋体"/>
                <w:b/>
                <w:sz w:val="24"/>
                <w:szCs w:val="24"/>
              </w:rPr>
            </w:pPr>
            <w:r>
              <w:rPr>
                <w:rFonts w:eastAsia="宋体" w:hAnsi="宋体" w:hint="eastAsia"/>
                <w:sz w:val="24"/>
              </w:rPr>
              <w:t>进一步深入调查铁岭市铁岭县农村生活污水处理现状，与铁岭市铁岭县相关部门进一步沟通，结合实际需求调整规划内容</w:t>
            </w:r>
          </w:p>
        </w:tc>
        <w:tc>
          <w:tcPr>
            <w:tcW w:w="2420" w:type="pct"/>
            <w:shd w:val="clear" w:color="auto" w:fill="auto"/>
            <w:vAlign w:val="center"/>
          </w:tcPr>
          <w:p w14:paraId="4CD763BE" w14:textId="77777777" w:rsidR="0052661F" w:rsidRDefault="00082F15">
            <w:pPr>
              <w:adjustRightInd w:val="0"/>
              <w:snapToGrid w:val="0"/>
              <w:spacing w:line="240" w:lineRule="atLeast"/>
              <w:jc w:val="left"/>
              <w:rPr>
                <w:rFonts w:eastAsia="宋体"/>
                <w:sz w:val="24"/>
                <w:szCs w:val="24"/>
              </w:rPr>
            </w:pPr>
            <w:r>
              <w:rPr>
                <w:rFonts w:eastAsia="宋体" w:hAnsi="宋体" w:hint="eastAsia"/>
                <w:sz w:val="24"/>
                <w:szCs w:val="24"/>
              </w:rPr>
              <w:t>采纳。</w:t>
            </w:r>
            <w:r>
              <w:rPr>
                <w:rFonts w:eastAsia="宋体"/>
                <w:sz w:val="24"/>
                <w:szCs w:val="24"/>
              </w:rPr>
              <w:t>1.</w:t>
            </w:r>
            <w:r>
              <w:rPr>
                <w:rFonts w:eastAsia="宋体" w:hint="eastAsia"/>
                <w:sz w:val="24"/>
                <w:szCs w:val="24"/>
              </w:rPr>
              <w:t>开展了补充调研；</w:t>
            </w:r>
            <w:r>
              <w:rPr>
                <w:rFonts w:eastAsia="宋体"/>
                <w:sz w:val="24"/>
                <w:szCs w:val="24"/>
              </w:rPr>
              <w:t>2.</w:t>
            </w:r>
            <w:r>
              <w:rPr>
                <w:rFonts w:eastAsia="宋体" w:hAnsi="宋体" w:hint="eastAsia"/>
                <w:sz w:val="24"/>
              </w:rPr>
              <w:t>与铁岭市铁岭县相关部门进一步沟通后，调整了规划内容。</w:t>
            </w:r>
          </w:p>
        </w:tc>
      </w:tr>
      <w:tr w:rsidR="0052661F" w14:paraId="7649B86D" w14:textId="77777777">
        <w:trPr>
          <w:trHeight w:val="777"/>
          <w:jc w:val="center"/>
        </w:trPr>
        <w:tc>
          <w:tcPr>
            <w:tcW w:w="398" w:type="pct"/>
            <w:shd w:val="clear" w:color="auto" w:fill="auto"/>
            <w:vAlign w:val="center"/>
          </w:tcPr>
          <w:p w14:paraId="526DCB00" w14:textId="77777777" w:rsidR="0052661F" w:rsidRDefault="00082F15">
            <w:pPr>
              <w:adjustRightInd w:val="0"/>
              <w:snapToGrid w:val="0"/>
              <w:spacing w:line="240" w:lineRule="atLeast"/>
              <w:jc w:val="center"/>
              <w:rPr>
                <w:rFonts w:eastAsia="宋体"/>
                <w:sz w:val="24"/>
                <w:szCs w:val="24"/>
              </w:rPr>
            </w:pPr>
            <w:r>
              <w:rPr>
                <w:rFonts w:eastAsia="宋体"/>
                <w:sz w:val="24"/>
                <w:szCs w:val="24"/>
              </w:rPr>
              <w:t>2</w:t>
            </w:r>
          </w:p>
        </w:tc>
        <w:tc>
          <w:tcPr>
            <w:tcW w:w="2182" w:type="pct"/>
            <w:shd w:val="clear" w:color="auto" w:fill="auto"/>
            <w:vAlign w:val="center"/>
          </w:tcPr>
          <w:p w14:paraId="59118E0C" w14:textId="77777777" w:rsidR="0052661F" w:rsidRDefault="00082F15">
            <w:pPr>
              <w:adjustRightInd w:val="0"/>
              <w:snapToGrid w:val="0"/>
              <w:spacing w:line="240" w:lineRule="atLeast"/>
              <w:jc w:val="left"/>
              <w:rPr>
                <w:rFonts w:eastAsia="宋体"/>
                <w:sz w:val="24"/>
                <w:szCs w:val="22"/>
              </w:rPr>
            </w:pPr>
            <w:r>
              <w:rPr>
                <w:rFonts w:eastAsia="宋体" w:hAnsi="宋体" w:hint="eastAsia"/>
                <w:sz w:val="24"/>
              </w:rPr>
              <w:t>进一步明确和量化规划的中远期目标</w:t>
            </w:r>
          </w:p>
        </w:tc>
        <w:tc>
          <w:tcPr>
            <w:tcW w:w="2420" w:type="pct"/>
            <w:shd w:val="clear" w:color="auto" w:fill="auto"/>
            <w:vAlign w:val="center"/>
          </w:tcPr>
          <w:p w14:paraId="11835467" w14:textId="77777777" w:rsidR="0052661F" w:rsidRDefault="00082F15">
            <w:pPr>
              <w:adjustRightInd w:val="0"/>
              <w:snapToGrid w:val="0"/>
              <w:spacing w:line="240" w:lineRule="atLeast"/>
              <w:jc w:val="left"/>
              <w:rPr>
                <w:rFonts w:eastAsia="宋体"/>
                <w:sz w:val="24"/>
                <w:szCs w:val="24"/>
              </w:rPr>
            </w:pPr>
            <w:r>
              <w:rPr>
                <w:rFonts w:eastAsia="宋体" w:hint="eastAsia"/>
                <w:sz w:val="24"/>
                <w:szCs w:val="24"/>
              </w:rPr>
              <w:t>原则采纳。已与铁岭市生态环境局及铁岭市生态环境局铁岭县分局充分沟通，中远期目标宜结合具体工作进展量化。</w:t>
            </w:r>
          </w:p>
        </w:tc>
      </w:tr>
      <w:tr w:rsidR="0052661F" w14:paraId="2AC08F00" w14:textId="77777777">
        <w:trPr>
          <w:trHeight w:val="777"/>
          <w:jc w:val="center"/>
        </w:trPr>
        <w:tc>
          <w:tcPr>
            <w:tcW w:w="398" w:type="pct"/>
            <w:shd w:val="clear" w:color="auto" w:fill="auto"/>
            <w:vAlign w:val="center"/>
          </w:tcPr>
          <w:p w14:paraId="0535129B" w14:textId="77777777" w:rsidR="0052661F" w:rsidRDefault="00082F15">
            <w:pPr>
              <w:adjustRightInd w:val="0"/>
              <w:snapToGrid w:val="0"/>
              <w:spacing w:line="240" w:lineRule="atLeast"/>
              <w:jc w:val="center"/>
              <w:rPr>
                <w:rFonts w:eastAsia="宋体"/>
                <w:sz w:val="24"/>
                <w:szCs w:val="24"/>
              </w:rPr>
            </w:pPr>
            <w:r>
              <w:rPr>
                <w:rFonts w:eastAsia="宋体"/>
                <w:sz w:val="24"/>
                <w:szCs w:val="24"/>
              </w:rPr>
              <w:t>3</w:t>
            </w:r>
          </w:p>
        </w:tc>
        <w:tc>
          <w:tcPr>
            <w:tcW w:w="2182" w:type="pct"/>
            <w:shd w:val="clear" w:color="auto" w:fill="auto"/>
            <w:vAlign w:val="center"/>
          </w:tcPr>
          <w:p w14:paraId="60177217" w14:textId="77777777" w:rsidR="0052661F" w:rsidRDefault="00082F15">
            <w:pPr>
              <w:adjustRightInd w:val="0"/>
              <w:snapToGrid w:val="0"/>
              <w:spacing w:line="240" w:lineRule="atLeast"/>
              <w:jc w:val="left"/>
              <w:rPr>
                <w:rFonts w:eastAsia="宋体"/>
                <w:sz w:val="24"/>
                <w:szCs w:val="22"/>
              </w:rPr>
            </w:pPr>
            <w:r>
              <w:rPr>
                <w:rFonts w:eastAsia="宋体" w:hAnsi="宋体" w:hint="eastAsia"/>
                <w:sz w:val="24"/>
              </w:rPr>
              <w:t>优先推荐资源化利用技术为主的低成本、低能耗、易维护、高效率的农村生活污水处理模式</w:t>
            </w:r>
          </w:p>
        </w:tc>
        <w:tc>
          <w:tcPr>
            <w:tcW w:w="2420" w:type="pct"/>
            <w:shd w:val="clear" w:color="auto" w:fill="auto"/>
            <w:vAlign w:val="center"/>
          </w:tcPr>
          <w:p w14:paraId="7E80B584" w14:textId="77777777" w:rsidR="0052661F" w:rsidRDefault="00082F15">
            <w:pPr>
              <w:adjustRightInd w:val="0"/>
              <w:snapToGrid w:val="0"/>
              <w:spacing w:line="240" w:lineRule="atLeast"/>
              <w:rPr>
                <w:rFonts w:eastAsia="宋体"/>
                <w:sz w:val="24"/>
                <w:szCs w:val="24"/>
              </w:rPr>
            </w:pPr>
            <w:r>
              <w:rPr>
                <w:rFonts w:eastAsia="宋体" w:hAnsi="宋体" w:hint="eastAsia"/>
                <w:sz w:val="24"/>
                <w:szCs w:val="24"/>
              </w:rPr>
              <w:t>采纳。规划</w:t>
            </w:r>
            <w:r>
              <w:rPr>
                <w:rFonts w:eastAsia="宋体" w:hAnsi="宋体" w:hint="eastAsia"/>
                <w:sz w:val="24"/>
              </w:rPr>
              <w:t>农村生活污水处理模式以庭院处理与资源化利用为主。</w:t>
            </w:r>
          </w:p>
        </w:tc>
      </w:tr>
    </w:tbl>
    <w:p w14:paraId="383ACB31" w14:textId="77777777" w:rsidR="0052661F" w:rsidRDefault="0052661F">
      <w:pPr>
        <w:snapToGrid w:val="0"/>
        <w:spacing w:line="360" w:lineRule="auto"/>
        <w:ind w:firstLine="562"/>
        <w:rPr>
          <w:rFonts w:eastAsiaTheme="minorEastAsia"/>
          <w:sz w:val="28"/>
          <w:szCs w:val="28"/>
        </w:rPr>
      </w:pPr>
    </w:p>
    <w:sectPr w:rsidR="0052661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5E34B" w14:textId="77777777" w:rsidR="00082F15" w:rsidRDefault="00082F15">
      <w:r>
        <w:separator/>
      </w:r>
    </w:p>
  </w:endnote>
  <w:endnote w:type="continuationSeparator" w:id="0">
    <w:p w14:paraId="39543B6D" w14:textId="77777777" w:rsidR="00082F15" w:rsidRDefault="00082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variable"/>
    <w:sig w:usb0="E4002EFF" w:usb1="C000247B" w:usb2="00000009" w:usb3="00000000" w:csb0="000001FF" w:csb1="00000000"/>
  </w:font>
  <w:font w:name="Mongolian Baiti">
    <w:panose1 w:val="03000500000000000000"/>
    <w:charset w:val="00"/>
    <w:family w:val="script"/>
    <w:pitch w:val="variable"/>
    <w:sig w:usb0="A0000027" w:usb1="00000000" w:usb2="00020000" w:usb3="00000000" w:csb0="0000011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3981" w14:textId="77777777" w:rsidR="0052661F" w:rsidRDefault="00082F15">
    <w:pPr>
      <w:pStyle w:val="ab"/>
      <w:ind w:left="1120" w:hanging="1120"/>
      <w:jc w:val="center"/>
    </w:pPr>
    <w:r>
      <w:rPr>
        <w:lang w:val="zh-CN"/>
      </w:rPr>
      <w:fldChar w:fldCharType="begin"/>
    </w:r>
    <w:r>
      <w:rPr>
        <w:lang w:val="zh-CN"/>
      </w:rPr>
      <w:instrText>PAGE   \* MERGEFORMAT</w:instrText>
    </w:r>
    <w:r>
      <w:rPr>
        <w:lang w:val="zh-CN"/>
      </w:rPr>
      <w:fldChar w:fldCharType="separate"/>
    </w:r>
    <w:r>
      <w:rPr>
        <w:lang w:val="zh-CN"/>
      </w:rPr>
      <w:t>2</w:t>
    </w:r>
    <w:r>
      <w:rPr>
        <w:lang w:val="zh-CN"/>
      </w:rPr>
      <w:fldChar w:fldCharType="end"/>
    </w:r>
  </w:p>
  <w:p w14:paraId="0237D1E0" w14:textId="77777777" w:rsidR="0052661F" w:rsidRDefault="0052661F">
    <w:pPr>
      <w:pStyle w:val="ab"/>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D5B3B" w14:textId="77777777" w:rsidR="00082F15" w:rsidRDefault="00082F15">
      <w:r>
        <w:separator/>
      </w:r>
    </w:p>
  </w:footnote>
  <w:footnote w:type="continuationSeparator" w:id="0">
    <w:p w14:paraId="02F956AA" w14:textId="77777777" w:rsidR="00082F15" w:rsidRDefault="00082F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526C4" w14:textId="77777777" w:rsidR="0052661F" w:rsidRDefault="00082F15">
    <w:pPr>
      <w:pStyle w:val="ad"/>
    </w:pPr>
    <w:r>
      <w:rPr>
        <w:rFonts w:hint="eastAsia"/>
      </w:rPr>
      <w:t>铁岭县农村生活污水治理专项规划（</w:t>
    </w:r>
    <w:r>
      <w:rPr>
        <w:rFonts w:hint="eastAsia"/>
      </w:rPr>
      <w:t>2020-2030</w:t>
    </w:r>
    <w:r>
      <w:rPr>
        <w:rFonts w:hint="eastAsia"/>
      </w:rPr>
      <w:t>年）编制说明</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6A8884"/>
    <w:multiLevelType w:val="singleLevel"/>
    <w:tmpl w:val="B46A8884"/>
    <w:lvl w:ilvl="0">
      <w:start w:val="2"/>
      <w:numFmt w:val="decimal"/>
      <w:suff w:val="nothing"/>
      <w:lvlText w:val="%1、"/>
      <w:lvlJc w:val="left"/>
    </w:lvl>
  </w:abstractNum>
  <w:abstractNum w:abstractNumId="1" w15:restartNumberingAfterBreak="0">
    <w:nsid w:val="0A325891"/>
    <w:multiLevelType w:val="multilevel"/>
    <w:tmpl w:val="0A325891"/>
    <w:lvl w:ilvl="0">
      <w:start w:val="1"/>
      <w:numFmt w:val="decimal"/>
      <w:lvlText w:val="%1)"/>
      <w:lvlJc w:val="left"/>
      <w:pPr>
        <w:ind w:left="907" w:hanging="907"/>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B7A5EE1"/>
    <w:multiLevelType w:val="multilevel"/>
    <w:tmpl w:val="4B7A5EE1"/>
    <w:lvl w:ilvl="0">
      <w:start w:val="1"/>
      <w:numFmt w:val="decimal"/>
      <w:lvlText w:val="%1)"/>
      <w:lvlJc w:val="left"/>
      <w:pPr>
        <w:ind w:left="1305" w:hanging="737"/>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FC32640"/>
    <w:multiLevelType w:val="multilevel"/>
    <w:tmpl w:val="7FC32640"/>
    <w:lvl w:ilvl="0">
      <w:start w:val="1"/>
      <w:numFmt w:val="decimal"/>
      <w:lvlText w:val="%1)"/>
      <w:lvlJc w:val="left"/>
      <w:pPr>
        <w:ind w:left="988" w:hanging="42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420"/>
  <w:drawingGridHorizontalSpacing w:val="160"/>
  <w:drawingGridVerticalSpacing w:val="435"/>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NWM1MTY1NTBiNzc2NTJkNDRmMDgwMGQ0OTJiMDAzNWYifQ=="/>
  </w:docVars>
  <w:rsids>
    <w:rsidRoot w:val="00E53222"/>
    <w:rsid w:val="00000DF3"/>
    <w:rsid w:val="00004F36"/>
    <w:rsid w:val="00005620"/>
    <w:rsid w:val="00005B68"/>
    <w:rsid w:val="000074C9"/>
    <w:rsid w:val="00007EC1"/>
    <w:rsid w:val="00012064"/>
    <w:rsid w:val="00012ED0"/>
    <w:rsid w:val="00014CB9"/>
    <w:rsid w:val="00016398"/>
    <w:rsid w:val="00016DC9"/>
    <w:rsid w:val="0001704A"/>
    <w:rsid w:val="00020AC7"/>
    <w:rsid w:val="00020ED9"/>
    <w:rsid w:val="00021321"/>
    <w:rsid w:val="000228F5"/>
    <w:rsid w:val="00026F3A"/>
    <w:rsid w:val="00030348"/>
    <w:rsid w:val="00030AD1"/>
    <w:rsid w:val="00032B67"/>
    <w:rsid w:val="0003306E"/>
    <w:rsid w:val="00033BC6"/>
    <w:rsid w:val="0003491E"/>
    <w:rsid w:val="00036246"/>
    <w:rsid w:val="00044ADE"/>
    <w:rsid w:val="00044DF5"/>
    <w:rsid w:val="000479CC"/>
    <w:rsid w:val="00050ACE"/>
    <w:rsid w:val="0005133C"/>
    <w:rsid w:val="00052C52"/>
    <w:rsid w:val="00053155"/>
    <w:rsid w:val="00053D68"/>
    <w:rsid w:val="00054B8F"/>
    <w:rsid w:val="00055807"/>
    <w:rsid w:val="0005640D"/>
    <w:rsid w:val="000573D2"/>
    <w:rsid w:val="000578E4"/>
    <w:rsid w:val="00060AE1"/>
    <w:rsid w:val="00060BC5"/>
    <w:rsid w:val="00064A36"/>
    <w:rsid w:val="000712B2"/>
    <w:rsid w:val="0007142C"/>
    <w:rsid w:val="00071DD0"/>
    <w:rsid w:val="0007491E"/>
    <w:rsid w:val="000774EE"/>
    <w:rsid w:val="000774F5"/>
    <w:rsid w:val="00077B79"/>
    <w:rsid w:val="00080A56"/>
    <w:rsid w:val="00081DED"/>
    <w:rsid w:val="000823C0"/>
    <w:rsid w:val="00082C4A"/>
    <w:rsid w:val="00082F15"/>
    <w:rsid w:val="0008384C"/>
    <w:rsid w:val="0008439A"/>
    <w:rsid w:val="00084CEC"/>
    <w:rsid w:val="00086B09"/>
    <w:rsid w:val="00087122"/>
    <w:rsid w:val="00094320"/>
    <w:rsid w:val="000952F4"/>
    <w:rsid w:val="00095C06"/>
    <w:rsid w:val="00097F2F"/>
    <w:rsid w:val="000A07CA"/>
    <w:rsid w:val="000A0E95"/>
    <w:rsid w:val="000A110D"/>
    <w:rsid w:val="000A320C"/>
    <w:rsid w:val="000A424F"/>
    <w:rsid w:val="000A5E27"/>
    <w:rsid w:val="000B1E08"/>
    <w:rsid w:val="000B2188"/>
    <w:rsid w:val="000B7035"/>
    <w:rsid w:val="000B7441"/>
    <w:rsid w:val="000B78FE"/>
    <w:rsid w:val="000C23C5"/>
    <w:rsid w:val="000C3E6B"/>
    <w:rsid w:val="000C7918"/>
    <w:rsid w:val="000D1F60"/>
    <w:rsid w:val="000D3E14"/>
    <w:rsid w:val="000E0309"/>
    <w:rsid w:val="000E0D1B"/>
    <w:rsid w:val="000E147F"/>
    <w:rsid w:val="000E1835"/>
    <w:rsid w:val="000E1F64"/>
    <w:rsid w:val="000E31D5"/>
    <w:rsid w:val="000E3E10"/>
    <w:rsid w:val="000E42BE"/>
    <w:rsid w:val="000E47BB"/>
    <w:rsid w:val="000E4D56"/>
    <w:rsid w:val="000E4D5F"/>
    <w:rsid w:val="000E51EC"/>
    <w:rsid w:val="000E717D"/>
    <w:rsid w:val="000E7D42"/>
    <w:rsid w:val="000F2479"/>
    <w:rsid w:val="000F2A1A"/>
    <w:rsid w:val="000F3869"/>
    <w:rsid w:val="000F3BCB"/>
    <w:rsid w:val="000F405E"/>
    <w:rsid w:val="000F4EE2"/>
    <w:rsid w:val="000F53E6"/>
    <w:rsid w:val="000F54C4"/>
    <w:rsid w:val="000F72A3"/>
    <w:rsid w:val="001000F0"/>
    <w:rsid w:val="0010012E"/>
    <w:rsid w:val="001005EE"/>
    <w:rsid w:val="001011A5"/>
    <w:rsid w:val="00104CFB"/>
    <w:rsid w:val="0010576C"/>
    <w:rsid w:val="001057FA"/>
    <w:rsid w:val="001061A3"/>
    <w:rsid w:val="001139C9"/>
    <w:rsid w:val="001146B3"/>
    <w:rsid w:val="00116049"/>
    <w:rsid w:val="001166E7"/>
    <w:rsid w:val="001177D8"/>
    <w:rsid w:val="00121C3C"/>
    <w:rsid w:val="00121DE8"/>
    <w:rsid w:val="0012597A"/>
    <w:rsid w:val="00125D41"/>
    <w:rsid w:val="001272DF"/>
    <w:rsid w:val="00130C71"/>
    <w:rsid w:val="001349C4"/>
    <w:rsid w:val="00134ADE"/>
    <w:rsid w:val="001351CD"/>
    <w:rsid w:val="00137CF7"/>
    <w:rsid w:val="0014021E"/>
    <w:rsid w:val="00145D44"/>
    <w:rsid w:val="00145D82"/>
    <w:rsid w:val="00145DCB"/>
    <w:rsid w:val="0014607D"/>
    <w:rsid w:val="00146490"/>
    <w:rsid w:val="001475CF"/>
    <w:rsid w:val="00147BA8"/>
    <w:rsid w:val="00150C20"/>
    <w:rsid w:val="00155B30"/>
    <w:rsid w:val="00156F3E"/>
    <w:rsid w:val="001625A3"/>
    <w:rsid w:val="00163158"/>
    <w:rsid w:val="00163A14"/>
    <w:rsid w:val="0016483B"/>
    <w:rsid w:val="00167C8D"/>
    <w:rsid w:val="001702F2"/>
    <w:rsid w:val="00170E0F"/>
    <w:rsid w:val="00171638"/>
    <w:rsid w:val="00172E87"/>
    <w:rsid w:val="0017384A"/>
    <w:rsid w:val="00174724"/>
    <w:rsid w:val="0017718E"/>
    <w:rsid w:val="00177362"/>
    <w:rsid w:val="00180E0C"/>
    <w:rsid w:val="001811E6"/>
    <w:rsid w:val="00181600"/>
    <w:rsid w:val="00181F9C"/>
    <w:rsid w:val="0018382E"/>
    <w:rsid w:val="00184D28"/>
    <w:rsid w:val="0018736B"/>
    <w:rsid w:val="001939DE"/>
    <w:rsid w:val="00193C45"/>
    <w:rsid w:val="0019417F"/>
    <w:rsid w:val="001946AD"/>
    <w:rsid w:val="00195573"/>
    <w:rsid w:val="001959ED"/>
    <w:rsid w:val="00196219"/>
    <w:rsid w:val="00197835"/>
    <w:rsid w:val="00197BBF"/>
    <w:rsid w:val="001A09F0"/>
    <w:rsid w:val="001A1DB3"/>
    <w:rsid w:val="001A2FE4"/>
    <w:rsid w:val="001A430F"/>
    <w:rsid w:val="001A722C"/>
    <w:rsid w:val="001B1686"/>
    <w:rsid w:val="001B32A9"/>
    <w:rsid w:val="001B3A12"/>
    <w:rsid w:val="001B3C53"/>
    <w:rsid w:val="001B6785"/>
    <w:rsid w:val="001B7176"/>
    <w:rsid w:val="001B7BE9"/>
    <w:rsid w:val="001C1097"/>
    <w:rsid w:val="001C3107"/>
    <w:rsid w:val="001C46A8"/>
    <w:rsid w:val="001C4C76"/>
    <w:rsid w:val="001C5F11"/>
    <w:rsid w:val="001C6975"/>
    <w:rsid w:val="001C74BD"/>
    <w:rsid w:val="001D0727"/>
    <w:rsid w:val="001D18CE"/>
    <w:rsid w:val="001D1965"/>
    <w:rsid w:val="001D2DC2"/>
    <w:rsid w:val="001D4CC2"/>
    <w:rsid w:val="001D4EA8"/>
    <w:rsid w:val="001D6923"/>
    <w:rsid w:val="001E0A54"/>
    <w:rsid w:val="001E2254"/>
    <w:rsid w:val="001E3404"/>
    <w:rsid w:val="001E49DF"/>
    <w:rsid w:val="001E74DC"/>
    <w:rsid w:val="001F2025"/>
    <w:rsid w:val="001F60EC"/>
    <w:rsid w:val="001F7B85"/>
    <w:rsid w:val="002000A3"/>
    <w:rsid w:val="002003B7"/>
    <w:rsid w:val="00201BD3"/>
    <w:rsid w:val="002035CD"/>
    <w:rsid w:val="0020570E"/>
    <w:rsid w:val="0020767D"/>
    <w:rsid w:val="002077C2"/>
    <w:rsid w:val="0020797C"/>
    <w:rsid w:val="0021454E"/>
    <w:rsid w:val="00214B96"/>
    <w:rsid w:val="002156C2"/>
    <w:rsid w:val="00215B0D"/>
    <w:rsid w:val="00216837"/>
    <w:rsid w:val="00232454"/>
    <w:rsid w:val="00234A1E"/>
    <w:rsid w:val="00243015"/>
    <w:rsid w:val="00244BF6"/>
    <w:rsid w:val="00244D39"/>
    <w:rsid w:val="00246F6C"/>
    <w:rsid w:val="00247007"/>
    <w:rsid w:val="002512B3"/>
    <w:rsid w:val="00252806"/>
    <w:rsid w:val="00252E2B"/>
    <w:rsid w:val="00254019"/>
    <w:rsid w:val="002606D3"/>
    <w:rsid w:val="00262843"/>
    <w:rsid w:val="00262975"/>
    <w:rsid w:val="00264548"/>
    <w:rsid w:val="00265C61"/>
    <w:rsid w:val="002704C9"/>
    <w:rsid w:val="00271132"/>
    <w:rsid w:val="00272FBB"/>
    <w:rsid w:val="00273E75"/>
    <w:rsid w:val="002754AA"/>
    <w:rsid w:val="00276D00"/>
    <w:rsid w:val="002810EA"/>
    <w:rsid w:val="00283AE5"/>
    <w:rsid w:val="002919D2"/>
    <w:rsid w:val="00294335"/>
    <w:rsid w:val="00294A6B"/>
    <w:rsid w:val="00295972"/>
    <w:rsid w:val="002968E8"/>
    <w:rsid w:val="00296BEA"/>
    <w:rsid w:val="00297C0D"/>
    <w:rsid w:val="002A0783"/>
    <w:rsid w:val="002A15B3"/>
    <w:rsid w:val="002A21E2"/>
    <w:rsid w:val="002A2636"/>
    <w:rsid w:val="002A26E7"/>
    <w:rsid w:val="002A353D"/>
    <w:rsid w:val="002B08FA"/>
    <w:rsid w:val="002B16F6"/>
    <w:rsid w:val="002B2629"/>
    <w:rsid w:val="002B2A0C"/>
    <w:rsid w:val="002B480B"/>
    <w:rsid w:val="002C14F9"/>
    <w:rsid w:val="002C2599"/>
    <w:rsid w:val="002C3C58"/>
    <w:rsid w:val="002C3D6D"/>
    <w:rsid w:val="002C6CC1"/>
    <w:rsid w:val="002C7435"/>
    <w:rsid w:val="002D1E1C"/>
    <w:rsid w:val="002D3295"/>
    <w:rsid w:val="002D4145"/>
    <w:rsid w:val="002E21A0"/>
    <w:rsid w:val="002E23D5"/>
    <w:rsid w:val="002E26EB"/>
    <w:rsid w:val="002E33B2"/>
    <w:rsid w:val="002E33D4"/>
    <w:rsid w:val="002E3CEA"/>
    <w:rsid w:val="002E4004"/>
    <w:rsid w:val="002E46CE"/>
    <w:rsid w:val="002E58C2"/>
    <w:rsid w:val="002E7DDC"/>
    <w:rsid w:val="002F1561"/>
    <w:rsid w:val="002F1717"/>
    <w:rsid w:val="002F4C34"/>
    <w:rsid w:val="002F54C4"/>
    <w:rsid w:val="002F636B"/>
    <w:rsid w:val="002F759E"/>
    <w:rsid w:val="002F79FD"/>
    <w:rsid w:val="00301C3A"/>
    <w:rsid w:val="00301F00"/>
    <w:rsid w:val="003023D7"/>
    <w:rsid w:val="00306CAF"/>
    <w:rsid w:val="003070F3"/>
    <w:rsid w:val="00312AB3"/>
    <w:rsid w:val="00314C85"/>
    <w:rsid w:val="003220CA"/>
    <w:rsid w:val="0032438E"/>
    <w:rsid w:val="00333D94"/>
    <w:rsid w:val="00336D3E"/>
    <w:rsid w:val="0034019D"/>
    <w:rsid w:val="00340B43"/>
    <w:rsid w:val="00342EC3"/>
    <w:rsid w:val="00343674"/>
    <w:rsid w:val="003444DE"/>
    <w:rsid w:val="00344BA7"/>
    <w:rsid w:val="003457B4"/>
    <w:rsid w:val="00345D9C"/>
    <w:rsid w:val="00347E3A"/>
    <w:rsid w:val="003554D7"/>
    <w:rsid w:val="00356D8C"/>
    <w:rsid w:val="00356F6E"/>
    <w:rsid w:val="003579FC"/>
    <w:rsid w:val="0036125C"/>
    <w:rsid w:val="00363416"/>
    <w:rsid w:val="00363A80"/>
    <w:rsid w:val="00364516"/>
    <w:rsid w:val="00365802"/>
    <w:rsid w:val="00366FE1"/>
    <w:rsid w:val="003717FD"/>
    <w:rsid w:val="003752D1"/>
    <w:rsid w:val="00376F15"/>
    <w:rsid w:val="00377CF4"/>
    <w:rsid w:val="00380625"/>
    <w:rsid w:val="00381EAD"/>
    <w:rsid w:val="00382CAF"/>
    <w:rsid w:val="00383D27"/>
    <w:rsid w:val="0038526D"/>
    <w:rsid w:val="003923D5"/>
    <w:rsid w:val="00392A91"/>
    <w:rsid w:val="00392F03"/>
    <w:rsid w:val="00393A7D"/>
    <w:rsid w:val="003949E7"/>
    <w:rsid w:val="003A0246"/>
    <w:rsid w:val="003A08B4"/>
    <w:rsid w:val="003A1BFB"/>
    <w:rsid w:val="003A264D"/>
    <w:rsid w:val="003A27CE"/>
    <w:rsid w:val="003A2AAB"/>
    <w:rsid w:val="003A5F37"/>
    <w:rsid w:val="003A7B42"/>
    <w:rsid w:val="003B0973"/>
    <w:rsid w:val="003B2AD2"/>
    <w:rsid w:val="003B422B"/>
    <w:rsid w:val="003B4E99"/>
    <w:rsid w:val="003B560F"/>
    <w:rsid w:val="003B584A"/>
    <w:rsid w:val="003B77BF"/>
    <w:rsid w:val="003C0F84"/>
    <w:rsid w:val="003C1A0E"/>
    <w:rsid w:val="003C43AE"/>
    <w:rsid w:val="003C5B9D"/>
    <w:rsid w:val="003C76A0"/>
    <w:rsid w:val="003D2BB6"/>
    <w:rsid w:val="003D2DE2"/>
    <w:rsid w:val="003D30C8"/>
    <w:rsid w:val="003D3672"/>
    <w:rsid w:val="003D5D6C"/>
    <w:rsid w:val="003D70C9"/>
    <w:rsid w:val="003D7230"/>
    <w:rsid w:val="003D7937"/>
    <w:rsid w:val="003E0AF4"/>
    <w:rsid w:val="003E352C"/>
    <w:rsid w:val="003E561F"/>
    <w:rsid w:val="003E7A12"/>
    <w:rsid w:val="003F00C1"/>
    <w:rsid w:val="003F0400"/>
    <w:rsid w:val="003F2A68"/>
    <w:rsid w:val="003F2B9D"/>
    <w:rsid w:val="003F2F86"/>
    <w:rsid w:val="003F43E0"/>
    <w:rsid w:val="003F489E"/>
    <w:rsid w:val="0040160D"/>
    <w:rsid w:val="00402719"/>
    <w:rsid w:val="00403A8E"/>
    <w:rsid w:val="00404FF1"/>
    <w:rsid w:val="004070D4"/>
    <w:rsid w:val="0041140A"/>
    <w:rsid w:val="00412320"/>
    <w:rsid w:val="0041281B"/>
    <w:rsid w:val="004149D8"/>
    <w:rsid w:val="00414D07"/>
    <w:rsid w:val="00415919"/>
    <w:rsid w:val="00421039"/>
    <w:rsid w:val="00422AF8"/>
    <w:rsid w:val="00426A6E"/>
    <w:rsid w:val="00430432"/>
    <w:rsid w:val="00430456"/>
    <w:rsid w:val="004325A4"/>
    <w:rsid w:val="00432CD2"/>
    <w:rsid w:val="004331D4"/>
    <w:rsid w:val="00434D24"/>
    <w:rsid w:val="00435841"/>
    <w:rsid w:val="0043595D"/>
    <w:rsid w:val="00440CB1"/>
    <w:rsid w:val="004427F5"/>
    <w:rsid w:val="00445F0C"/>
    <w:rsid w:val="00446570"/>
    <w:rsid w:val="0045092C"/>
    <w:rsid w:val="00452C5A"/>
    <w:rsid w:val="00460D48"/>
    <w:rsid w:val="0046191C"/>
    <w:rsid w:val="00461B2A"/>
    <w:rsid w:val="00461E3E"/>
    <w:rsid w:val="00463D7F"/>
    <w:rsid w:val="0046460F"/>
    <w:rsid w:val="00472449"/>
    <w:rsid w:val="00475FD1"/>
    <w:rsid w:val="00480C2C"/>
    <w:rsid w:val="00482211"/>
    <w:rsid w:val="004833EA"/>
    <w:rsid w:val="00484BAD"/>
    <w:rsid w:val="00484EE2"/>
    <w:rsid w:val="0048735B"/>
    <w:rsid w:val="00491C5A"/>
    <w:rsid w:val="004921F7"/>
    <w:rsid w:val="00492AA5"/>
    <w:rsid w:val="00496209"/>
    <w:rsid w:val="004964F2"/>
    <w:rsid w:val="004A3A04"/>
    <w:rsid w:val="004A6258"/>
    <w:rsid w:val="004A6798"/>
    <w:rsid w:val="004A7721"/>
    <w:rsid w:val="004B1454"/>
    <w:rsid w:val="004B1A52"/>
    <w:rsid w:val="004B2D0A"/>
    <w:rsid w:val="004B4E77"/>
    <w:rsid w:val="004B502C"/>
    <w:rsid w:val="004B56EE"/>
    <w:rsid w:val="004B6D5D"/>
    <w:rsid w:val="004C4A20"/>
    <w:rsid w:val="004C7E46"/>
    <w:rsid w:val="004D1671"/>
    <w:rsid w:val="004D169E"/>
    <w:rsid w:val="004D5962"/>
    <w:rsid w:val="004D5BB5"/>
    <w:rsid w:val="004D7BEE"/>
    <w:rsid w:val="004E1CCF"/>
    <w:rsid w:val="004E3E89"/>
    <w:rsid w:val="004E4081"/>
    <w:rsid w:val="004E66DB"/>
    <w:rsid w:val="004F7228"/>
    <w:rsid w:val="00501EAA"/>
    <w:rsid w:val="00507084"/>
    <w:rsid w:val="005118FB"/>
    <w:rsid w:val="00511B73"/>
    <w:rsid w:val="00511D10"/>
    <w:rsid w:val="00513F91"/>
    <w:rsid w:val="00515775"/>
    <w:rsid w:val="00515F49"/>
    <w:rsid w:val="0051717E"/>
    <w:rsid w:val="00520104"/>
    <w:rsid w:val="00524E97"/>
    <w:rsid w:val="0052597A"/>
    <w:rsid w:val="0052661F"/>
    <w:rsid w:val="00527FE1"/>
    <w:rsid w:val="005338B0"/>
    <w:rsid w:val="005347BF"/>
    <w:rsid w:val="00534E0F"/>
    <w:rsid w:val="00534EE7"/>
    <w:rsid w:val="00535732"/>
    <w:rsid w:val="00535C75"/>
    <w:rsid w:val="00537127"/>
    <w:rsid w:val="0054483A"/>
    <w:rsid w:val="005466DA"/>
    <w:rsid w:val="005502B6"/>
    <w:rsid w:val="005507ED"/>
    <w:rsid w:val="005529D9"/>
    <w:rsid w:val="0055779E"/>
    <w:rsid w:val="00560E32"/>
    <w:rsid w:val="00560F9A"/>
    <w:rsid w:val="00561416"/>
    <w:rsid w:val="00561E64"/>
    <w:rsid w:val="00562529"/>
    <w:rsid w:val="00563ACD"/>
    <w:rsid w:val="00565482"/>
    <w:rsid w:val="00570D4B"/>
    <w:rsid w:val="00572952"/>
    <w:rsid w:val="00574075"/>
    <w:rsid w:val="00576087"/>
    <w:rsid w:val="005774DE"/>
    <w:rsid w:val="005774E8"/>
    <w:rsid w:val="0058025E"/>
    <w:rsid w:val="00580931"/>
    <w:rsid w:val="00582479"/>
    <w:rsid w:val="005833BD"/>
    <w:rsid w:val="00583656"/>
    <w:rsid w:val="0058796F"/>
    <w:rsid w:val="00592B28"/>
    <w:rsid w:val="005932F5"/>
    <w:rsid w:val="005938A8"/>
    <w:rsid w:val="005A2169"/>
    <w:rsid w:val="005A2719"/>
    <w:rsid w:val="005A2E07"/>
    <w:rsid w:val="005A30B4"/>
    <w:rsid w:val="005A5133"/>
    <w:rsid w:val="005A531B"/>
    <w:rsid w:val="005A610B"/>
    <w:rsid w:val="005A7A81"/>
    <w:rsid w:val="005A7AE3"/>
    <w:rsid w:val="005A7B57"/>
    <w:rsid w:val="005A7C7A"/>
    <w:rsid w:val="005B0569"/>
    <w:rsid w:val="005B093B"/>
    <w:rsid w:val="005B1088"/>
    <w:rsid w:val="005B28FC"/>
    <w:rsid w:val="005B3F8D"/>
    <w:rsid w:val="005B467C"/>
    <w:rsid w:val="005B5DD5"/>
    <w:rsid w:val="005B5FF0"/>
    <w:rsid w:val="005C227D"/>
    <w:rsid w:val="005C2A46"/>
    <w:rsid w:val="005C5372"/>
    <w:rsid w:val="005C5987"/>
    <w:rsid w:val="005C6E0C"/>
    <w:rsid w:val="005D0751"/>
    <w:rsid w:val="005D076B"/>
    <w:rsid w:val="005D0E84"/>
    <w:rsid w:val="005D1833"/>
    <w:rsid w:val="005D276D"/>
    <w:rsid w:val="005D357B"/>
    <w:rsid w:val="005D421D"/>
    <w:rsid w:val="005D4ECC"/>
    <w:rsid w:val="005D5F09"/>
    <w:rsid w:val="005D73FF"/>
    <w:rsid w:val="005D78D4"/>
    <w:rsid w:val="005E04B7"/>
    <w:rsid w:val="005E4FEC"/>
    <w:rsid w:val="005E5D03"/>
    <w:rsid w:val="005E681E"/>
    <w:rsid w:val="005E6A1F"/>
    <w:rsid w:val="005E7A81"/>
    <w:rsid w:val="005F161D"/>
    <w:rsid w:val="005F1E56"/>
    <w:rsid w:val="005F253A"/>
    <w:rsid w:val="005F568C"/>
    <w:rsid w:val="005F61FA"/>
    <w:rsid w:val="006006CE"/>
    <w:rsid w:val="00600A13"/>
    <w:rsid w:val="006032B6"/>
    <w:rsid w:val="006047F9"/>
    <w:rsid w:val="00605BDB"/>
    <w:rsid w:val="00606730"/>
    <w:rsid w:val="0060739C"/>
    <w:rsid w:val="006149B4"/>
    <w:rsid w:val="006155CD"/>
    <w:rsid w:val="006159C9"/>
    <w:rsid w:val="00616417"/>
    <w:rsid w:val="0061645D"/>
    <w:rsid w:val="0061724A"/>
    <w:rsid w:val="00617495"/>
    <w:rsid w:val="00621326"/>
    <w:rsid w:val="00622303"/>
    <w:rsid w:val="006257D9"/>
    <w:rsid w:val="00625FD5"/>
    <w:rsid w:val="00626C05"/>
    <w:rsid w:val="00635444"/>
    <w:rsid w:val="00635868"/>
    <w:rsid w:val="00635A4B"/>
    <w:rsid w:val="00636078"/>
    <w:rsid w:val="0064145C"/>
    <w:rsid w:val="00641D13"/>
    <w:rsid w:val="006427DA"/>
    <w:rsid w:val="00642945"/>
    <w:rsid w:val="0064309F"/>
    <w:rsid w:val="0064740B"/>
    <w:rsid w:val="006479ED"/>
    <w:rsid w:val="00650075"/>
    <w:rsid w:val="0065262F"/>
    <w:rsid w:val="00653EAA"/>
    <w:rsid w:val="00660861"/>
    <w:rsid w:val="006611EA"/>
    <w:rsid w:val="006612F0"/>
    <w:rsid w:val="00662E08"/>
    <w:rsid w:val="00664002"/>
    <w:rsid w:val="006704C2"/>
    <w:rsid w:val="00671F35"/>
    <w:rsid w:val="006731B0"/>
    <w:rsid w:val="00674AE2"/>
    <w:rsid w:val="00683D5C"/>
    <w:rsid w:val="0068439E"/>
    <w:rsid w:val="006843F4"/>
    <w:rsid w:val="0068479C"/>
    <w:rsid w:val="006850D0"/>
    <w:rsid w:val="00686012"/>
    <w:rsid w:val="006874AD"/>
    <w:rsid w:val="006949C0"/>
    <w:rsid w:val="00696383"/>
    <w:rsid w:val="006A1607"/>
    <w:rsid w:val="006A347E"/>
    <w:rsid w:val="006A3D63"/>
    <w:rsid w:val="006A54A4"/>
    <w:rsid w:val="006B05FA"/>
    <w:rsid w:val="006B216A"/>
    <w:rsid w:val="006B2B21"/>
    <w:rsid w:val="006B3DAB"/>
    <w:rsid w:val="006B5710"/>
    <w:rsid w:val="006B7A3A"/>
    <w:rsid w:val="006C133D"/>
    <w:rsid w:val="006C43F9"/>
    <w:rsid w:val="006C492C"/>
    <w:rsid w:val="006C4C13"/>
    <w:rsid w:val="006C4CE9"/>
    <w:rsid w:val="006C52D5"/>
    <w:rsid w:val="006C5628"/>
    <w:rsid w:val="006C6307"/>
    <w:rsid w:val="006C795D"/>
    <w:rsid w:val="006D12F1"/>
    <w:rsid w:val="006D50D7"/>
    <w:rsid w:val="006D5B08"/>
    <w:rsid w:val="006D7A8C"/>
    <w:rsid w:val="006E0BC7"/>
    <w:rsid w:val="006E3481"/>
    <w:rsid w:val="006E78A8"/>
    <w:rsid w:val="006F065B"/>
    <w:rsid w:val="006F313D"/>
    <w:rsid w:val="006F5264"/>
    <w:rsid w:val="006F6212"/>
    <w:rsid w:val="006F7A7A"/>
    <w:rsid w:val="0070062A"/>
    <w:rsid w:val="0070133B"/>
    <w:rsid w:val="007029EA"/>
    <w:rsid w:val="00706EE2"/>
    <w:rsid w:val="007077F6"/>
    <w:rsid w:val="00711969"/>
    <w:rsid w:val="00714DDD"/>
    <w:rsid w:val="00715CC3"/>
    <w:rsid w:val="0071643F"/>
    <w:rsid w:val="00717873"/>
    <w:rsid w:val="00717C36"/>
    <w:rsid w:val="00721BE5"/>
    <w:rsid w:val="00723492"/>
    <w:rsid w:val="007235D3"/>
    <w:rsid w:val="00724335"/>
    <w:rsid w:val="00725CA2"/>
    <w:rsid w:val="00726274"/>
    <w:rsid w:val="0073077F"/>
    <w:rsid w:val="00733517"/>
    <w:rsid w:val="00733AD9"/>
    <w:rsid w:val="00733E1D"/>
    <w:rsid w:val="0073545E"/>
    <w:rsid w:val="0073594C"/>
    <w:rsid w:val="00736032"/>
    <w:rsid w:val="00737EFF"/>
    <w:rsid w:val="007404E3"/>
    <w:rsid w:val="00741F4F"/>
    <w:rsid w:val="007454E1"/>
    <w:rsid w:val="007479AC"/>
    <w:rsid w:val="007519BD"/>
    <w:rsid w:val="00752D5F"/>
    <w:rsid w:val="00755D28"/>
    <w:rsid w:val="0075629C"/>
    <w:rsid w:val="0076364F"/>
    <w:rsid w:val="00763736"/>
    <w:rsid w:val="0076374D"/>
    <w:rsid w:val="007722EC"/>
    <w:rsid w:val="00772870"/>
    <w:rsid w:val="007732ED"/>
    <w:rsid w:val="00775501"/>
    <w:rsid w:val="0077557E"/>
    <w:rsid w:val="007755AD"/>
    <w:rsid w:val="00775981"/>
    <w:rsid w:val="007764D7"/>
    <w:rsid w:val="00777622"/>
    <w:rsid w:val="0078081B"/>
    <w:rsid w:val="007834AA"/>
    <w:rsid w:val="007837B0"/>
    <w:rsid w:val="00786616"/>
    <w:rsid w:val="007871DD"/>
    <w:rsid w:val="00792FAE"/>
    <w:rsid w:val="0079402C"/>
    <w:rsid w:val="007A033D"/>
    <w:rsid w:val="007A074E"/>
    <w:rsid w:val="007A0F24"/>
    <w:rsid w:val="007A1528"/>
    <w:rsid w:val="007A16DF"/>
    <w:rsid w:val="007A58D0"/>
    <w:rsid w:val="007B456A"/>
    <w:rsid w:val="007B5305"/>
    <w:rsid w:val="007B5ECC"/>
    <w:rsid w:val="007B6F70"/>
    <w:rsid w:val="007C06A6"/>
    <w:rsid w:val="007C107F"/>
    <w:rsid w:val="007C1BC4"/>
    <w:rsid w:val="007C1DA0"/>
    <w:rsid w:val="007C302F"/>
    <w:rsid w:val="007C3B61"/>
    <w:rsid w:val="007C561C"/>
    <w:rsid w:val="007C7515"/>
    <w:rsid w:val="007D0C51"/>
    <w:rsid w:val="007D3950"/>
    <w:rsid w:val="007D4473"/>
    <w:rsid w:val="007D56F9"/>
    <w:rsid w:val="007D5D01"/>
    <w:rsid w:val="007D5EC5"/>
    <w:rsid w:val="007D7837"/>
    <w:rsid w:val="007E02FD"/>
    <w:rsid w:val="007E3D9E"/>
    <w:rsid w:val="007E4025"/>
    <w:rsid w:val="007F09C2"/>
    <w:rsid w:val="007F2A58"/>
    <w:rsid w:val="007F4345"/>
    <w:rsid w:val="007F4435"/>
    <w:rsid w:val="007F5EEC"/>
    <w:rsid w:val="007F6004"/>
    <w:rsid w:val="0080442A"/>
    <w:rsid w:val="00805B85"/>
    <w:rsid w:val="00807201"/>
    <w:rsid w:val="00807701"/>
    <w:rsid w:val="00812A64"/>
    <w:rsid w:val="008206A0"/>
    <w:rsid w:val="00820945"/>
    <w:rsid w:val="008241B7"/>
    <w:rsid w:val="00826FF7"/>
    <w:rsid w:val="008310BD"/>
    <w:rsid w:val="00832468"/>
    <w:rsid w:val="00833AD0"/>
    <w:rsid w:val="008368A9"/>
    <w:rsid w:val="00836BA1"/>
    <w:rsid w:val="008441E5"/>
    <w:rsid w:val="00850847"/>
    <w:rsid w:val="00851B5B"/>
    <w:rsid w:val="00852C1F"/>
    <w:rsid w:val="008538AC"/>
    <w:rsid w:val="00853F20"/>
    <w:rsid w:val="00856A7C"/>
    <w:rsid w:val="00857CB9"/>
    <w:rsid w:val="0086547F"/>
    <w:rsid w:val="00866546"/>
    <w:rsid w:val="00866BFA"/>
    <w:rsid w:val="00871FBA"/>
    <w:rsid w:val="0087368B"/>
    <w:rsid w:val="008738AD"/>
    <w:rsid w:val="00876E6C"/>
    <w:rsid w:val="0087714A"/>
    <w:rsid w:val="00881AD8"/>
    <w:rsid w:val="00885276"/>
    <w:rsid w:val="008855B0"/>
    <w:rsid w:val="00885EC1"/>
    <w:rsid w:val="00887546"/>
    <w:rsid w:val="00890DA9"/>
    <w:rsid w:val="00892B42"/>
    <w:rsid w:val="0089364C"/>
    <w:rsid w:val="00894693"/>
    <w:rsid w:val="0089510A"/>
    <w:rsid w:val="00897287"/>
    <w:rsid w:val="008A13F1"/>
    <w:rsid w:val="008A1F1D"/>
    <w:rsid w:val="008A22C7"/>
    <w:rsid w:val="008A41BB"/>
    <w:rsid w:val="008A4899"/>
    <w:rsid w:val="008A4996"/>
    <w:rsid w:val="008A4B91"/>
    <w:rsid w:val="008A6180"/>
    <w:rsid w:val="008B234E"/>
    <w:rsid w:val="008B254B"/>
    <w:rsid w:val="008B55A4"/>
    <w:rsid w:val="008B5BEC"/>
    <w:rsid w:val="008B5CFD"/>
    <w:rsid w:val="008C0135"/>
    <w:rsid w:val="008C0302"/>
    <w:rsid w:val="008C4726"/>
    <w:rsid w:val="008D0C8E"/>
    <w:rsid w:val="008D3383"/>
    <w:rsid w:val="008D33D2"/>
    <w:rsid w:val="008D39B5"/>
    <w:rsid w:val="008D7036"/>
    <w:rsid w:val="008E0150"/>
    <w:rsid w:val="008E0CD3"/>
    <w:rsid w:val="008E11F4"/>
    <w:rsid w:val="008E1A2A"/>
    <w:rsid w:val="008E3C50"/>
    <w:rsid w:val="008E3F0A"/>
    <w:rsid w:val="008E4C9F"/>
    <w:rsid w:val="008F17E4"/>
    <w:rsid w:val="008F184D"/>
    <w:rsid w:val="008F1B82"/>
    <w:rsid w:val="008F1F10"/>
    <w:rsid w:val="008F2C88"/>
    <w:rsid w:val="008F7101"/>
    <w:rsid w:val="008F7FAE"/>
    <w:rsid w:val="00900D74"/>
    <w:rsid w:val="00900ED1"/>
    <w:rsid w:val="009024F1"/>
    <w:rsid w:val="009035D9"/>
    <w:rsid w:val="00903BF3"/>
    <w:rsid w:val="00905957"/>
    <w:rsid w:val="009066A7"/>
    <w:rsid w:val="009077CD"/>
    <w:rsid w:val="00907892"/>
    <w:rsid w:val="009078BD"/>
    <w:rsid w:val="0091013F"/>
    <w:rsid w:val="009109E3"/>
    <w:rsid w:val="0091241C"/>
    <w:rsid w:val="00913734"/>
    <w:rsid w:val="00915F79"/>
    <w:rsid w:val="00916553"/>
    <w:rsid w:val="00922013"/>
    <w:rsid w:val="00924B51"/>
    <w:rsid w:val="009270AE"/>
    <w:rsid w:val="00930C34"/>
    <w:rsid w:val="00930E0D"/>
    <w:rsid w:val="00931085"/>
    <w:rsid w:val="00933A87"/>
    <w:rsid w:val="009340A7"/>
    <w:rsid w:val="009340DA"/>
    <w:rsid w:val="0093672B"/>
    <w:rsid w:val="00937CD3"/>
    <w:rsid w:val="00940B66"/>
    <w:rsid w:val="00940E23"/>
    <w:rsid w:val="009424A8"/>
    <w:rsid w:val="00942A52"/>
    <w:rsid w:val="00942C2D"/>
    <w:rsid w:val="00944B1E"/>
    <w:rsid w:val="00944F6C"/>
    <w:rsid w:val="0094705B"/>
    <w:rsid w:val="00952259"/>
    <w:rsid w:val="0095285E"/>
    <w:rsid w:val="00955481"/>
    <w:rsid w:val="00956578"/>
    <w:rsid w:val="00957559"/>
    <w:rsid w:val="00957A81"/>
    <w:rsid w:val="00957D40"/>
    <w:rsid w:val="00961044"/>
    <w:rsid w:val="00963752"/>
    <w:rsid w:val="0096420F"/>
    <w:rsid w:val="00965746"/>
    <w:rsid w:val="0096792F"/>
    <w:rsid w:val="009741BF"/>
    <w:rsid w:val="00974DE9"/>
    <w:rsid w:val="009763B2"/>
    <w:rsid w:val="00976EA9"/>
    <w:rsid w:val="009806DC"/>
    <w:rsid w:val="00985FF2"/>
    <w:rsid w:val="00987A97"/>
    <w:rsid w:val="00987E39"/>
    <w:rsid w:val="00990194"/>
    <w:rsid w:val="0099290A"/>
    <w:rsid w:val="00993A49"/>
    <w:rsid w:val="00994B0D"/>
    <w:rsid w:val="00996CC4"/>
    <w:rsid w:val="009A0002"/>
    <w:rsid w:val="009A0E67"/>
    <w:rsid w:val="009A112B"/>
    <w:rsid w:val="009A17AF"/>
    <w:rsid w:val="009A543B"/>
    <w:rsid w:val="009A6A71"/>
    <w:rsid w:val="009B0783"/>
    <w:rsid w:val="009B08BD"/>
    <w:rsid w:val="009B41A0"/>
    <w:rsid w:val="009B62B0"/>
    <w:rsid w:val="009B7632"/>
    <w:rsid w:val="009B7799"/>
    <w:rsid w:val="009C00B6"/>
    <w:rsid w:val="009C0216"/>
    <w:rsid w:val="009C042E"/>
    <w:rsid w:val="009C05FD"/>
    <w:rsid w:val="009C38FF"/>
    <w:rsid w:val="009C494E"/>
    <w:rsid w:val="009C6255"/>
    <w:rsid w:val="009D63B5"/>
    <w:rsid w:val="009D7809"/>
    <w:rsid w:val="009E12D8"/>
    <w:rsid w:val="009E2CDA"/>
    <w:rsid w:val="009E2E3D"/>
    <w:rsid w:val="009E3443"/>
    <w:rsid w:val="009E421E"/>
    <w:rsid w:val="009E7129"/>
    <w:rsid w:val="009E7B7E"/>
    <w:rsid w:val="009F0AF8"/>
    <w:rsid w:val="009F0D74"/>
    <w:rsid w:val="009F1EBC"/>
    <w:rsid w:val="009F2A42"/>
    <w:rsid w:val="009F711D"/>
    <w:rsid w:val="00A0023E"/>
    <w:rsid w:val="00A007CB"/>
    <w:rsid w:val="00A013E9"/>
    <w:rsid w:val="00A023C6"/>
    <w:rsid w:val="00A02D10"/>
    <w:rsid w:val="00A02DF5"/>
    <w:rsid w:val="00A0319F"/>
    <w:rsid w:val="00A03989"/>
    <w:rsid w:val="00A050C5"/>
    <w:rsid w:val="00A05805"/>
    <w:rsid w:val="00A07240"/>
    <w:rsid w:val="00A07D4E"/>
    <w:rsid w:val="00A101E2"/>
    <w:rsid w:val="00A102B4"/>
    <w:rsid w:val="00A11D2B"/>
    <w:rsid w:val="00A1608F"/>
    <w:rsid w:val="00A21333"/>
    <w:rsid w:val="00A218AE"/>
    <w:rsid w:val="00A224D1"/>
    <w:rsid w:val="00A22BC7"/>
    <w:rsid w:val="00A23690"/>
    <w:rsid w:val="00A2454F"/>
    <w:rsid w:val="00A24A5E"/>
    <w:rsid w:val="00A24CC4"/>
    <w:rsid w:val="00A253D8"/>
    <w:rsid w:val="00A272B7"/>
    <w:rsid w:val="00A3164E"/>
    <w:rsid w:val="00A31DF0"/>
    <w:rsid w:val="00A32968"/>
    <w:rsid w:val="00A33741"/>
    <w:rsid w:val="00A339DA"/>
    <w:rsid w:val="00A35194"/>
    <w:rsid w:val="00A35C00"/>
    <w:rsid w:val="00A35C1F"/>
    <w:rsid w:val="00A35D41"/>
    <w:rsid w:val="00A35E0F"/>
    <w:rsid w:val="00A35F4D"/>
    <w:rsid w:val="00A42504"/>
    <w:rsid w:val="00A43848"/>
    <w:rsid w:val="00A4384C"/>
    <w:rsid w:val="00A4390B"/>
    <w:rsid w:val="00A4640B"/>
    <w:rsid w:val="00A46AEA"/>
    <w:rsid w:val="00A53CA0"/>
    <w:rsid w:val="00A5453E"/>
    <w:rsid w:val="00A55AB8"/>
    <w:rsid w:val="00A602AA"/>
    <w:rsid w:val="00A64AE8"/>
    <w:rsid w:val="00A6663A"/>
    <w:rsid w:val="00A7081E"/>
    <w:rsid w:val="00A71CF6"/>
    <w:rsid w:val="00A71DB3"/>
    <w:rsid w:val="00A72716"/>
    <w:rsid w:val="00A731AD"/>
    <w:rsid w:val="00A734E1"/>
    <w:rsid w:val="00A77357"/>
    <w:rsid w:val="00A818C2"/>
    <w:rsid w:val="00A841DA"/>
    <w:rsid w:val="00A86104"/>
    <w:rsid w:val="00A8793E"/>
    <w:rsid w:val="00A87DDC"/>
    <w:rsid w:val="00A909D2"/>
    <w:rsid w:val="00A92E09"/>
    <w:rsid w:val="00A93C49"/>
    <w:rsid w:val="00A95088"/>
    <w:rsid w:val="00A95A2C"/>
    <w:rsid w:val="00A972BF"/>
    <w:rsid w:val="00AA272A"/>
    <w:rsid w:val="00AA2BF3"/>
    <w:rsid w:val="00AA310E"/>
    <w:rsid w:val="00AA5A78"/>
    <w:rsid w:val="00AA6853"/>
    <w:rsid w:val="00AA7682"/>
    <w:rsid w:val="00AB3B52"/>
    <w:rsid w:val="00AB462E"/>
    <w:rsid w:val="00AB5160"/>
    <w:rsid w:val="00AB72F1"/>
    <w:rsid w:val="00AC11C4"/>
    <w:rsid w:val="00AC40DD"/>
    <w:rsid w:val="00AC49B6"/>
    <w:rsid w:val="00AD1325"/>
    <w:rsid w:val="00AD1588"/>
    <w:rsid w:val="00AD500F"/>
    <w:rsid w:val="00AD70A2"/>
    <w:rsid w:val="00AD7F4C"/>
    <w:rsid w:val="00AE20C0"/>
    <w:rsid w:val="00AE288E"/>
    <w:rsid w:val="00AE3321"/>
    <w:rsid w:val="00AE3915"/>
    <w:rsid w:val="00AE52AA"/>
    <w:rsid w:val="00AE761F"/>
    <w:rsid w:val="00AF0C84"/>
    <w:rsid w:val="00AF4166"/>
    <w:rsid w:val="00AF4CA9"/>
    <w:rsid w:val="00AF5BB1"/>
    <w:rsid w:val="00AF647F"/>
    <w:rsid w:val="00AF6714"/>
    <w:rsid w:val="00AF6BD3"/>
    <w:rsid w:val="00B012B1"/>
    <w:rsid w:val="00B03C75"/>
    <w:rsid w:val="00B0439B"/>
    <w:rsid w:val="00B04573"/>
    <w:rsid w:val="00B04596"/>
    <w:rsid w:val="00B047A5"/>
    <w:rsid w:val="00B054B7"/>
    <w:rsid w:val="00B07DF9"/>
    <w:rsid w:val="00B10417"/>
    <w:rsid w:val="00B10696"/>
    <w:rsid w:val="00B124D5"/>
    <w:rsid w:val="00B13171"/>
    <w:rsid w:val="00B1676A"/>
    <w:rsid w:val="00B22967"/>
    <w:rsid w:val="00B249D4"/>
    <w:rsid w:val="00B256C6"/>
    <w:rsid w:val="00B25946"/>
    <w:rsid w:val="00B30F92"/>
    <w:rsid w:val="00B311F1"/>
    <w:rsid w:val="00B31A17"/>
    <w:rsid w:val="00B34B0B"/>
    <w:rsid w:val="00B37A3B"/>
    <w:rsid w:val="00B4207E"/>
    <w:rsid w:val="00B435E7"/>
    <w:rsid w:val="00B43E6F"/>
    <w:rsid w:val="00B44BA1"/>
    <w:rsid w:val="00B5196D"/>
    <w:rsid w:val="00B519B9"/>
    <w:rsid w:val="00B52F9B"/>
    <w:rsid w:val="00B5308D"/>
    <w:rsid w:val="00B530D4"/>
    <w:rsid w:val="00B537B9"/>
    <w:rsid w:val="00B54016"/>
    <w:rsid w:val="00B60D5A"/>
    <w:rsid w:val="00B63988"/>
    <w:rsid w:val="00B65CB1"/>
    <w:rsid w:val="00B7148D"/>
    <w:rsid w:val="00B714B1"/>
    <w:rsid w:val="00B7151D"/>
    <w:rsid w:val="00B71A6B"/>
    <w:rsid w:val="00B75C3A"/>
    <w:rsid w:val="00B80E30"/>
    <w:rsid w:val="00B8175E"/>
    <w:rsid w:val="00B81FC9"/>
    <w:rsid w:val="00B8266A"/>
    <w:rsid w:val="00B83918"/>
    <w:rsid w:val="00B843CB"/>
    <w:rsid w:val="00B92324"/>
    <w:rsid w:val="00B937B0"/>
    <w:rsid w:val="00B94A3E"/>
    <w:rsid w:val="00B95700"/>
    <w:rsid w:val="00B97EEF"/>
    <w:rsid w:val="00BA11A0"/>
    <w:rsid w:val="00BA2BDB"/>
    <w:rsid w:val="00BA4FCA"/>
    <w:rsid w:val="00BA563A"/>
    <w:rsid w:val="00BA66AD"/>
    <w:rsid w:val="00BB08BD"/>
    <w:rsid w:val="00BB4336"/>
    <w:rsid w:val="00BC2658"/>
    <w:rsid w:val="00BC4B56"/>
    <w:rsid w:val="00BC5041"/>
    <w:rsid w:val="00BC7467"/>
    <w:rsid w:val="00BD0B8C"/>
    <w:rsid w:val="00BD1235"/>
    <w:rsid w:val="00BD1769"/>
    <w:rsid w:val="00BD4171"/>
    <w:rsid w:val="00BD4C82"/>
    <w:rsid w:val="00BE1BBF"/>
    <w:rsid w:val="00BE20BA"/>
    <w:rsid w:val="00BE7180"/>
    <w:rsid w:val="00BE7185"/>
    <w:rsid w:val="00BF01E5"/>
    <w:rsid w:val="00BF081F"/>
    <w:rsid w:val="00BF1A77"/>
    <w:rsid w:val="00BF25F7"/>
    <w:rsid w:val="00BF3525"/>
    <w:rsid w:val="00BF41AC"/>
    <w:rsid w:val="00BF52BF"/>
    <w:rsid w:val="00BF63F5"/>
    <w:rsid w:val="00BF6982"/>
    <w:rsid w:val="00BF6CC7"/>
    <w:rsid w:val="00BF75C7"/>
    <w:rsid w:val="00BF7CC6"/>
    <w:rsid w:val="00C01EC1"/>
    <w:rsid w:val="00C04716"/>
    <w:rsid w:val="00C07BF6"/>
    <w:rsid w:val="00C1001C"/>
    <w:rsid w:val="00C12659"/>
    <w:rsid w:val="00C13292"/>
    <w:rsid w:val="00C13479"/>
    <w:rsid w:val="00C13EF6"/>
    <w:rsid w:val="00C15215"/>
    <w:rsid w:val="00C159E2"/>
    <w:rsid w:val="00C15E41"/>
    <w:rsid w:val="00C206C1"/>
    <w:rsid w:val="00C20F0A"/>
    <w:rsid w:val="00C21905"/>
    <w:rsid w:val="00C25AC7"/>
    <w:rsid w:val="00C2716C"/>
    <w:rsid w:val="00C31DF6"/>
    <w:rsid w:val="00C35C4D"/>
    <w:rsid w:val="00C36557"/>
    <w:rsid w:val="00C372C2"/>
    <w:rsid w:val="00C3770E"/>
    <w:rsid w:val="00C37B12"/>
    <w:rsid w:val="00C411DC"/>
    <w:rsid w:val="00C4231C"/>
    <w:rsid w:val="00C4338F"/>
    <w:rsid w:val="00C44CC8"/>
    <w:rsid w:val="00C5243D"/>
    <w:rsid w:val="00C52A0F"/>
    <w:rsid w:val="00C52EA5"/>
    <w:rsid w:val="00C5533F"/>
    <w:rsid w:val="00C56E9B"/>
    <w:rsid w:val="00C6081B"/>
    <w:rsid w:val="00C624FD"/>
    <w:rsid w:val="00C63BBA"/>
    <w:rsid w:val="00C6422D"/>
    <w:rsid w:val="00C650F2"/>
    <w:rsid w:val="00C70A44"/>
    <w:rsid w:val="00C717EC"/>
    <w:rsid w:val="00C71A0E"/>
    <w:rsid w:val="00C7271F"/>
    <w:rsid w:val="00C738AB"/>
    <w:rsid w:val="00C75258"/>
    <w:rsid w:val="00C752F4"/>
    <w:rsid w:val="00C7608F"/>
    <w:rsid w:val="00C80457"/>
    <w:rsid w:val="00C80897"/>
    <w:rsid w:val="00C81AB2"/>
    <w:rsid w:val="00C83727"/>
    <w:rsid w:val="00C84159"/>
    <w:rsid w:val="00C84AA4"/>
    <w:rsid w:val="00C900CA"/>
    <w:rsid w:val="00C915E7"/>
    <w:rsid w:val="00C93C1D"/>
    <w:rsid w:val="00C94FBF"/>
    <w:rsid w:val="00C951D9"/>
    <w:rsid w:val="00C97379"/>
    <w:rsid w:val="00CA26C5"/>
    <w:rsid w:val="00CA46F4"/>
    <w:rsid w:val="00CA6674"/>
    <w:rsid w:val="00CB118B"/>
    <w:rsid w:val="00CB14DC"/>
    <w:rsid w:val="00CB2BF9"/>
    <w:rsid w:val="00CB34A7"/>
    <w:rsid w:val="00CB4E9E"/>
    <w:rsid w:val="00CB72AB"/>
    <w:rsid w:val="00CB767C"/>
    <w:rsid w:val="00CC2030"/>
    <w:rsid w:val="00CC3627"/>
    <w:rsid w:val="00CC3E74"/>
    <w:rsid w:val="00CC44C9"/>
    <w:rsid w:val="00CC537E"/>
    <w:rsid w:val="00CC5F87"/>
    <w:rsid w:val="00CC60A6"/>
    <w:rsid w:val="00CC7887"/>
    <w:rsid w:val="00CC7942"/>
    <w:rsid w:val="00CD2D16"/>
    <w:rsid w:val="00CD3B9B"/>
    <w:rsid w:val="00CD3F5C"/>
    <w:rsid w:val="00CD5F0D"/>
    <w:rsid w:val="00CD75D8"/>
    <w:rsid w:val="00CD7711"/>
    <w:rsid w:val="00CE281A"/>
    <w:rsid w:val="00CE2DDC"/>
    <w:rsid w:val="00CE5CC2"/>
    <w:rsid w:val="00CE5D01"/>
    <w:rsid w:val="00CE6175"/>
    <w:rsid w:val="00CE6590"/>
    <w:rsid w:val="00CE754E"/>
    <w:rsid w:val="00CE77A9"/>
    <w:rsid w:val="00CE79DD"/>
    <w:rsid w:val="00CF22B2"/>
    <w:rsid w:val="00CF2A94"/>
    <w:rsid w:val="00CF3107"/>
    <w:rsid w:val="00CF52BF"/>
    <w:rsid w:val="00CF7DAE"/>
    <w:rsid w:val="00CF7FA5"/>
    <w:rsid w:val="00D00971"/>
    <w:rsid w:val="00D030D5"/>
    <w:rsid w:val="00D0319E"/>
    <w:rsid w:val="00D03579"/>
    <w:rsid w:val="00D03B84"/>
    <w:rsid w:val="00D0412D"/>
    <w:rsid w:val="00D05847"/>
    <w:rsid w:val="00D06081"/>
    <w:rsid w:val="00D062EB"/>
    <w:rsid w:val="00D07309"/>
    <w:rsid w:val="00D144AE"/>
    <w:rsid w:val="00D14915"/>
    <w:rsid w:val="00D16040"/>
    <w:rsid w:val="00D1764B"/>
    <w:rsid w:val="00D2100A"/>
    <w:rsid w:val="00D233A1"/>
    <w:rsid w:val="00D245A2"/>
    <w:rsid w:val="00D25B7A"/>
    <w:rsid w:val="00D2662D"/>
    <w:rsid w:val="00D269A2"/>
    <w:rsid w:val="00D30FB7"/>
    <w:rsid w:val="00D31EB1"/>
    <w:rsid w:val="00D351EE"/>
    <w:rsid w:val="00D354F8"/>
    <w:rsid w:val="00D3666D"/>
    <w:rsid w:val="00D3692B"/>
    <w:rsid w:val="00D36F65"/>
    <w:rsid w:val="00D3714B"/>
    <w:rsid w:val="00D372CD"/>
    <w:rsid w:val="00D42416"/>
    <w:rsid w:val="00D44132"/>
    <w:rsid w:val="00D442CC"/>
    <w:rsid w:val="00D44C9F"/>
    <w:rsid w:val="00D45263"/>
    <w:rsid w:val="00D459ED"/>
    <w:rsid w:val="00D46033"/>
    <w:rsid w:val="00D46BD7"/>
    <w:rsid w:val="00D47671"/>
    <w:rsid w:val="00D501A9"/>
    <w:rsid w:val="00D51BDF"/>
    <w:rsid w:val="00D520EA"/>
    <w:rsid w:val="00D5278B"/>
    <w:rsid w:val="00D53104"/>
    <w:rsid w:val="00D56AB5"/>
    <w:rsid w:val="00D61C2C"/>
    <w:rsid w:val="00D65484"/>
    <w:rsid w:val="00D703B1"/>
    <w:rsid w:val="00D72464"/>
    <w:rsid w:val="00D73600"/>
    <w:rsid w:val="00D73D77"/>
    <w:rsid w:val="00D75127"/>
    <w:rsid w:val="00D77D2E"/>
    <w:rsid w:val="00D838C2"/>
    <w:rsid w:val="00D876D9"/>
    <w:rsid w:val="00D90C01"/>
    <w:rsid w:val="00D91510"/>
    <w:rsid w:val="00DA2A8D"/>
    <w:rsid w:val="00DA3ADC"/>
    <w:rsid w:val="00DA3B9C"/>
    <w:rsid w:val="00DA5740"/>
    <w:rsid w:val="00DA75F5"/>
    <w:rsid w:val="00DB2D68"/>
    <w:rsid w:val="00DB2DC0"/>
    <w:rsid w:val="00DB69C6"/>
    <w:rsid w:val="00DB7119"/>
    <w:rsid w:val="00DB7947"/>
    <w:rsid w:val="00DC04F7"/>
    <w:rsid w:val="00DC07A6"/>
    <w:rsid w:val="00DC0A2C"/>
    <w:rsid w:val="00DC32FA"/>
    <w:rsid w:val="00DC5A03"/>
    <w:rsid w:val="00DC60E2"/>
    <w:rsid w:val="00DC70A8"/>
    <w:rsid w:val="00DC7E99"/>
    <w:rsid w:val="00DD67F9"/>
    <w:rsid w:val="00DD7DA2"/>
    <w:rsid w:val="00DE0EA6"/>
    <w:rsid w:val="00DE1AC5"/>
    <w:rsid w:val="00DE1FB7"/>
    <w:rsid w:val="00DE2EA7"/>
    <w:rsid w:val="00DE3611"/>
    <w:rsid w:val="00DE510E"/>
    <w:rsid w:val="00DE514E"/>
    <w:rsid w:val="00DE5674"/>
    <w:rsid w:val="00DE64CD"/>
    <w:rsid w:val="00DE782F"/>
    <w:rsid w:val="00DE7948"/>
    <w:rsid w:val="00DF3B92"/>
    <w:rsid w:val="00DF456A"/>
    <w:rsid w:val="00DF4D58"/>
    <w:rsid w:val="00E02288"/>
    <w:rsid w:val="00E02768"/>
    <w:rsid w:val="00E034B1"/>
    <w:rsid w:val="00E0649F"/>
    <w:rsid w:val="00E112D6"/>
    <w:rsid w:val="00E12E28"/>
    <w:rsid w:val="00E12FA5"/>
    <w:rsid w:val="00E13414"/>
    <w:rsid w:val="00E13CBD"/>
    <w:rsid w:val="00E140DD"/>
    <w:rsid w:val="00E156F7"/>
    <w:rsid w:val="00E15A90"/>
    <w:rsid w:val="00E15C95"/>
    <w:rsid w:val="00E1747E"/>
    <w:rsid w:val="00E215D5"/>
    <w:rsid w:val="00E23F22"/>
    <w:rsid w:val="00E2402B"/>
    <w:rsid w:val="00E2467F"/>
    <w:rsid w:val="00E2486D"/>
    <w:rsid w:val="00E24F76"/>
    <w:rsid w:val="00E257BD"/>
    <w:rsid w:val="00E2602A"/>
    <w:rsid w:val="00E32FA1"/>
    <w:rsid w:val="00E35BD5"/>
    <w:rsid w:val="00E415D5"/>
    <w:rsid w:val="00E42706"/>
    <w:rsid w:val="00E44611"/>
    <w:rsid w:val="00E44A48"/>
    <w:rsid w:val="00E456DC"/>
    <w:rsid w:val="00E4717F"/>
    <w:rsid w:val="00E47371"/>
    <w:rsid w:val="00E50261"/>
    <w:rsid w:val="00E5035E"/>
    <w:rsid w:val="00E515C1"/>
    <w:rsid w:val="00E5274A"/>
    <w:rsid w:val="00E53222"/>
    <w:rsid w:val="00E54667"/>
    <w:rsid w:val="00E54B11"/>
    <w:rsid w:val="00E60505"/>
    <w:rsid w:val="00E6158E"/>
    <w:rsid w:val="00E63B90"/>
    <w:rsid w:val="00E64867"/>
    <w:rsid w:val="00E64940"/>
    <w:rsid w:val="00E67D92"/>
    <w:rsid w:val="00E67DBF"/>
    <w:rsid w:val="00E72276"/>
    <w:rsid w:val="00E74D42"/>
    <w:rsid w:val="00E76A56"/>
    <w:rsid w:val="00E76ADA"/>
    <w:rsid w:val="00E76D57"/>
    <w:rsid w:val="00E80141"/>
    <w:rsid w:val="00E80529"/>
    <w:rsid w:val="00E83CA8"/>
    <w:rsid w:val="00E83CE6"/>
    <w:rsid w:val="00E86850"/>
    <w:rsid w:val="00E907F8"/>
    <w:rsid w:val="00E94137"/>
    <w:rsid w:val="00E96402"/>
    <w:rsid w:val="00E96D4D"/>
    <w:rsid w:val="00EA0A21"/>
    <w:rsid w:val="00EA0F44"/>
    <w:rsid w:val="00EA19F8"/>
    <w:rsid w:val="00EA4A38"/>
    <w:rsid w:val="00EB028A"/>
    <w:rsid w:val="00EB311E"/>
    <w:rsid w:val="00EB43A6"/>
    <w:rsid w:val="00EB6121"/>
    <w:rsid w:val="00EC0646"/>
    <w:rsid w:val="00EC06C6"/>
    <w:rsid w:val="00EC1298"/>
    <w:rsid w:val="00EC2C9A"/>
    <w:rsid w:val="00EC4CBE"/>
    <w:rsid w:val="00EC6018"/>
    <w:rsid w:val="00EC6831"/>
    <w:rsid w:val="00EC7D40"/>
    <w:rsid w:val="00ED077A"/>
    <w:rsid w:val="00ED2A11"/>
    <w:rsid w:val="00ED2C17"/>
    <w:rsid w:val="00ED5457"/>
    <w:rsid w:val="00ED749B"/>
    <w:rsid w:val="00EE084E"/>
    <w:rsid w:val="00EE0F22"/>
    <w:rsid w:val="00EE3C01"/>
    <w:rsid w:val="00EE4B9D"/>
    <w:rsid w:val="00EE4C45"/>
    <w:rsid w:val="00EE6E0E"/>
    <w:rsid w:val="00EE7909"/>
    <w:rsid w:val="00EF079F"/>
    <w:rsid w:val="00EF0CA7"/>
    <w:rsid w:val="00EF14CB"/>
    <w:rsid w:val="00EF408E"/>
    <w:rsid w:val="00EF6192"/>
    <w:rsid w:val="00F00021"/>
    <w:rsid w:val="00F00658"/>
    <w:rsid w:val="00F01231"/>
    <w:rsid w:val="00F06740"/>
    <w:rsid w:val="00F10B49"/>
    <w:rsid w:val="00F12AD3"/>
    <w:rsid w:val="00F2120F"/>
    <w:rsid w:val="00F225CC"/>
    <w:rsid w:val="00F226E9"/>
    <w:rsid w:val="00F23AE4"/>
    <w:rsid w:val="00F23CAF"/>
    <w:rsid w:val="00F245A7"/>
    <w:rsid w:val="00F2482E"/>
    <w:rsid w:val="00F304C9"/>
    <w:rsid w:val="00F32583"/>
    <w:rsid w:val="00F340F2"/>
    <w:rsid w:val="00F344A1"/>
    <w:rsid w:val="00F34E1F"/>
    <w:rsid w:val="00F35989"/>
    <w:rsid w:val="00F35B58"/>
    <w:rsid w:val="00F36D7C"/>
    <w:rsid w:val="00F370F8"/>
    <w:rsid w:val="00F41925"/>
    <w:rsid w:val="00F42937"/>
    <w:rsid w:val="00F44701"/>
    <w:rsid w:val="00F46CCE"/>
    <w:rsid w:val="00F47F3F"/>
    <w:rsid w:val="00F50132"/>
    <w:rsid w:val="00F522D3"/>
    <w:rsid w:val="00F54A20"/>
    <w:rsid w:val="00F55ED0"/>
    <w:rsid w:val="00F57FE5"/>
    <w:rsid w:val="00F635B4"/>
    <w:rsid w:val="00F65C9A"/>
    <w:rsid w:val="00F7130F"/>
    <w:rsid w:val="00F71668"/>
    <w:rsid w:val="00F74A81"/>
    <w:rsid w:val="00F755CC"/>
    <w:rsid w:val="00F75977"/>
    <w:rsid w:val="00F80AD3"/>
    <w:rsid w:val="00F829DC"/>
    <w:rsid w:val="00F82CA9"/>
    <w:rsid w:val="00F85776"/>
    <w:rsid w:val="00F85B5E"/>
    <w:rsid w:val="00F86903"/>
    <w:rsid w:val="00F92162"/>
    <w:rsid w:val="00F9468C"/>
    <w:rsid w:val="00F9470E"/>
    <w:rsid w:val="00F96ADB"/>
    <w:rsid w:val="00F97255"/>
    <w:rsid w:val="00FA51E9"/>
    <w:rsid w:val="00FB037F"/>
    <w:rsid w:val="00FB0F75"/>
    <w:rsid w:val="00FB120F"/>
    <w:rsid w:val="00FB2467"/>
    <w:rsid w:val="00FB3F4F"/>
    <w:rsid w:val="00FB5C12"/>
    <w:rsid w:val="00FB660A"/>
    <w:rsid w:val="00FB6DCA"/>
    <w:rsid w:val="00FC3E7B"/>
    <w:rsid w:val="00FC4544"/>
    <w:rsid w:val="00FC5D93"/>
    <w:rsid w:val="00FD15CD"/>
    <w:rsid w:val="00FD215A"/>
    <w:rsid w:val="00FD489C"/>
    <w:rsid w:val="00FD4C5F"/>
    <w:rsid w:val="00FD5A0B"/>
    <w:rsid w:val="00FD61CB"/>
    <w:rsid w:val="00FD6941"/>
    <w:rsid w:val="00FE1952"/>
    <w:rsid w:val="00FE2299"/>
    <w:rsid w:val="00FE2C4B"/>
    <w:rsid w:val="00FE3511"/>
    <w:rsid w:val="00FE58CD"/>
    <w:rsid w:val="00FE5997"/>
    <w:rsid w:val="00FE6B36"/>
    <w:rsid w:val="00FF2B81"/>
    <w:rsid w:val="00FF44F8"/>
    <w:rsid w:val="00FF76E0"/>
    <w:rsid w:val="01BC2080"/>
    <w:rsid w:val="04156795"/>
    <w:rsid w:val="055953C1"/>
    <w:rsid w:val="06522F9D"/>
    <w:rsid w:val="075A1028"/>
    <w:rsid w:val="09DB6D1E"/>
    <w:rsid w:val="11CA1C97"/>
    <w:rsid w:val="17C102FA"/>
    <w:rsid w:val="1AA90CBA"/>
    <w:rsid w:val="24903183"/>
    <w:rsid w:val="31475500"/>
    <w:rsid w:val="333664C1"/>
    <w:rsid w:val="33D933A0"/>
    <w:rsid w:val="35386556"/>
    <w:rsid w:val="35E47D6D"/>
    <w:rsid w:val="36D424BD"/>
    <w:rsid w:val="382A3F17"/>
    <w:rsid w:val="3C7454DE"/>
    <w:rsid w:val="471455A1"/>
    <w:rsid w:val="4E3D5525"/>
    <w:rsid w:val="4FA96CCD"/>
    <w:rsid w:val="545258C3"/>
    <w:rsid w:val="58505491"/>
    <w:rsid w:val="59EC32FC"/>
    <w:rsid w:val="5A16367B"/>
    <w:rsid w:val="5CBA4E5A"/>
    <w:rsid w:val="5CE332DD"/>
    <w:rsid w:val="61714655"/>
    <w:rsid w:val="624258E4"/>
    <w:rsid w:val="625F7113"/>
    <w:rsid w:val="6375779D"/>
    <w:rsid w:val="682D2986"/>
    <w:rsid w:val="691903FD"/>
    <w:rsid w:val="6AD62382"/>
    <w:rsid w:val="6D346C97"/>
    <w:rsid w:val="7801255E"/>
    <w:rsid w:val="78566E0F"/>
    <w:rsid w:val="7879083B"/>
    <w:rsid w:val="787C5460"/>
    <w:rsid w:val="7AFF2D7F"/>
    <w:rsid w:val="7F311D4B"/>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rules v:ext="edit">
        <o:r id="V:Rule1" type="connector" idref="#AutoShape 6"/>
        <o:r id="V:Rule2" type="connector" idref="#AutoShape 11"/>
        <o:r id="V:Rule3" type="connector" idref="#AutoShape 9"/>
        <o:r id="V:Rule4" type="connector" idref="#AutoShape 15"/>
        <o:r id="V:Rule5" type="connector" idref="#AutoShape 33"/>
        <o:r id="V:Rule6" type="connector" idref="#AutoShape 14"/>
        <o:r id="V:Rule7" type="connector" idref="#AutoShape 34"/>
        <o:r id="V:Rule8" type="connector" idref="#AutoShape 12"/>
        <o:r id="V:Rule9" type="connector" idref="#AutoShape 13"/>
        <o:r id="V:Rule10" type="connector" idref="#AutoShape 23"/>
        <o:r id="V:Rule11" type="connector" idref="#AutoShape 36"/>
        <o:r id="V:Rule12" type="connector" idref="#AutoShape 35"/>
        <o:r id="V:Rule13" type="connector" idref="#AutoShape 24"/>
        <o:r id="V:Rule14" type="connector" idref="#AutoShape 37"/>
        <o:r id="V:Rule15" type="connector" idref="#AutoShape 26"/>
        <o:r id="V:Rule16" type="connector" idref="#AutoShape 25"/>
        <o:r id="V:Rule17" type="connector" idref="#AutoShape 38"/>
        <o:r id="V:Rule18" type="connector" idref="#AutoShape 31"/>
        <o:r id="V:Rule19" type="connector" idref="#AutoShape 16"/>
        <o:r id="V:Rule20" type="connector" idref="#AutoShape 29"/>
        <o:r id="V:Rule21" type="connector" idref="#AutoShape 22"/>
        <o:r id="V:Rule22" type="connector" idref="#AutoShape 27"/>
        <o:r id="V:Rule23" type="connector" idref="#AutoShape 39"/>
        <o:r id="V:Rule24" type="connector" idref="#AutoShape 28"/>
      </o:rules>
    </o:shapelayout>
  </w:shapeDefaults>
  <w:decimalSymbol w:val="."/>
  <w:listSeparator w:val=","/>
  <w14:docId w14:val="536BD2AA"/>
  <w15:docId w15:val="{98DB6688-B250-413F-A4D3-10C92E304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mn-Mong-C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unhideWhenUsed="1"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eastAsia="仿宋_GB2312"/>
      <w:kern w:val="2"/>
      <w:sz w:val="32"/>
      <w:lang w:bidi="ar-SA"/>
    </w:rPr>
  </w:style>
  <w:style w:type="paragraph" w:styleId="1">
    <w:name w:val="heading 1"/>
    <w:basedOn w:val="a"/>
    <w:next w:val="a"/>
    <w:link w:val="10"/>
    <w:qFormat/>
    <w:pPr>
      <w:keepNext/>
      <w:keepLines/>
      <w:spacing w:before="120" w:after="120" w:line="578" w:lineRule="auto"/>
      <w:jc w:val="center"/>
      <w:outlineLvl w:val="0"/>
    </w:pPr>
    <w:rPr>
      <w:rFonts w:eastAsia="宋体"/>
      <w:b/>
      <w:bCs/>
      <w:kern w:val="44"/>
      <w:sz w:val="36"/>
      <w:szCs w:val="44"/>
    </w:rPr>
  </w:style>
  <w:style w:type="paragraph" w:styleId="2">
    <w:name w:val="heading 2"/>
    <w:basedOn w:val="a"/>
    <w:next w:val="a"/>
    <w:link w:val="20"/>
    <w:qFormat/>
    <w:pPr>
      <w:keepNext/>
      <w:keepLines/>
      <w:spacing w:before="120" w:after="120"/>
      <w:outlineLvl w:val="1"/>
    </w:pPr>
    <w:rPr>
      <w:rFonts w:ascii="Tahoma" w:eastAsia="宋体" w:hAnsi="Tahoma"/>
      <w:b/>
      <w:bCs/>
      <w:szCs w:val="32"/>
    </w:rPr>
  </w:style>
  <w:style w:type="paragraph" w:styleId="3">
    <w:name w:val="heading 3"/>
    <w:basedOn w:val="a"/>
    <w:next w:val="a"/>
    <w:link w:val="30"/>
    <w:qFormat/>
    <w:pPr>
      <w:keepNext/>
      <w:keepLines/>
      <w:outlineLvl w:val="2"/>
    </w:pPr>
    <w:rPr>
      <w:rFonts w:eastAsia="宋体"/>
      <w:b/>
      <w:bCs/>
      <w:sz w:val="30"/>
      <w:szCs w:val="32"/>
    </w:rPr>
  </w:style>
  <w:style w:type="paragraph" w:styleId="4">
    <w:name w:val="heading 4"/>
    <w:basedOn w:val="a"/>
    <w:next w:val="a"/>
    <w:link w:val="40"/>
    <w:unhideWhenUsed/>
    <w:qFormat/>
    <w:pPr>
      <w:keepNext/>
      <w:keepLines/>
      <w:spacing w:line="376" w:lineRule="auto"/>
      <w:outlineLvl w:val="3"/>
    </w:pPr>
    <w:rPr>
      <w:rFonts w:asciiTheme="majorHAnsi" w:eastAsia="Times New Roman" w:hAnsiTheme="majorHAnsi" w:cstheme="majorBidi"/>
      <w:b/>
      <w:bCs/>
      <w:sz w:val="28"/>
      <w:szCs w:val="28"/>
    </w:rPr>
  </w:style>
  <w:style w:type="paragraph" w:styleId="5">
    <w:name w:val="heading 5"/>
    <w:next w:val="a"/>
    <w:link w:val="50"/>
    <w:unhideWhenUsed/>
    <w:qFormat/>
    <w:pPr>
      <w:keepNext/>
      <w:keepLines/>
      <w:spacing w:before="280" w:after="290" w:line="377" w:lineRule="auto"/>
      <w:outlineLvl w:val="4"/>
    </w:pPr>
    <w:rPr>
      <w:rFonts w:cstheme="minorBidi"/>
      <w:b/>
      <w:bCs/>
      <w:kern w:val="2"/>
      <w:sz w:val="24"/>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eastAsia="宋体" w:hAnsiTheme="minorHAnsi" w:cstheme="minorBidi"/>
      <w:sz w:val="18"/>
      <w:szCs w:val="18"/>
    </w:rPr>
  </w:style>
  <w:style w:type="paragraph" w:styleId="a5">
    <w:name w:val="annotation text"/>
    <w:basedOn w:val="a"/>
    <w:link w:val="a6"/>
    <w:semiHidden/>
    <w:unhideWhenUsed/>
    <w:qFormat/>
    <w:pPr>
      <w:widowControl/>
      <w:adjustRightInd w:val="0"/>
      <w:snapToGrid w:val="0"/>
      <w:spacing w:line="360" w:lineRule="auto"/>
      <w:ind w:firstLineChars="200" w:firstLine="200"/>
    </w:pPr>
    <w:rPr>
      <w:rFonts w:ascii="Tahoma" w:eastAsia="宋体" w:hAnsi="Tahoma"/>
      <w:kern w:val="0"/>
      <w:sz w:val="28"/>
      <w:szCs w:val="22"/>
    </w:rPr>
  </w:style>
  <w:style w:type="paragraph" w:styleId="TOC3">
    <w:name w:val="toc 3"/>
    <w:basedOn w:val="a"/>
    <w:next w:val="a"/>
    <w:uiPriority w:val="39"/>
    <w:unhideWhenUsed/>
    <w:qFormat/>
    <w:pPr>
      <w:ind w:leftChars="400" w:left="840"/>
    </w:pPr>
  </w:style>
  <w:style w:type="paragraph" w:styleId="a7">
    <w:name w:val="Date"/>
    <w:basedOn w:val="a"/>
    <w:next w:val="a"/>
    <w:link w:val="a8"/>
    <w:uiPriority w:val="99"/>
    <w:semiHidden/>
    <w:unhideWhenUsed/>
    <w:qFormat/>
    <w:pPr>
      <w:ind w:leftChars="2500" w:left="100"/>
    </w:pPr>
  </w:style>
  <w:style w:type="paragraph" w:styleId="a9">
    <w:name w:val="Balloon Text"/>
    <w:basedOn w:val="a"/>
    <w:link w:val="aa"/>
    <w:uiPriority w:val="99"/>
    <w:semiHidden/>
    <w:unhideWhenUsed/>
    <w:qFormat/>
    <w:pPr>
      <w:widowControl/>
      <w:adjustRightInd w:val="0"/>
      <w:snapToGrid w:val="0"/>
      <w:ind w:firstLineChars="200" w:firstLine="200"/>
    </w:pPr>
    <w:rPr>
      <w:rFonts w:ascii="Tahoma" w:eastAsia="宋体" w:hAnsi="Tahoma"/>
      <w:kern w:val="0"/>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296"/>
      </w:tabs>
      <w:snapToGrid w:val="0"/>
      <w:spacing w:line="360" w:lineRule="auto"/>
    </w:pPr>
    <w:rPr>
      <w:rFonts w:eastAsiaTheme="minorEastAsia"/>
      <w:sz w:val="24"/>
      <w:szCs w:val="24"/>
    </w:rPr>
  </w:style>
  <w:style w:type="paragraph" w:styleId="af">
    <w:name w:val="Subtitle"/>
    <w:basedOn w:val="a"/>
    <w:next w:val="a"/>
    <w:link w:val="af0"/>
    <w:uiPriority w:val="11"/>
    <w:qFormat/>
    <w:pPr>
      <w:spacing w:before="240" w:after="60" w:line="312" w:lineRule="auto"/>
      <w:jc w:val="center"/>
      <w:outlineLvl w:val="1"/>
    </w:pPr>
    <w:rPr>
      <w:rFonts w:asciiTheme="majorHAnsi" w:eastAsia="宋体" w:hAnsiTheme="majorHAnsi" w:cstheme="majorBidi"/>
      <w:b/>
      <w:bCs/>
      <w:kern w:val="28"/>
      <w:szCs w:val="32"/>
    </w:rPr>
  </w:style>
  <w:style w:type="paragraph" w:styleId="TOC2">
    <w:name w:val="toc 2"/>
    <w:basedOn w:val="a"/>
    <w:next w:val="a"/>
    <w:uiPriority w:val="39"/>
    <w:unhideWhenUsed/>
    <w:qFormat/>
    <w:pPr>
      <w:ind w:leftChars="200" w:left="420"/>
    </w:pPr>
  </w:style>
  <w:style w:type="paragraph" w:styleId="af1">
    <w:name w:val="Normal (Web)"/>
    <w:basedOn w:val="a"/>
    <w:uiPriority w:val="99"/>
    <w:unhideWhenUsed/>
    <w:qFormat/>
    <w:pPr>
      <w:widowControl/>
      <w:spacing w:before="100" w:beforeAutospacing="1" w:after="100" w:afterAutospacing="1"/>
      <w:ind w:firstLineChars="200" w:firstLine="200"/>
      <w:jc w:val="left"/>
    </w:pPr>
    <w:rPr>
      <w:rFonts w:ascii="宋体" w:eastAsia="宋体" w:hAnsi="宋体" w:cs="宋体"/>
      <w:kern w:val="0"/>
      <w:sz w:val="24"/>
      <w:szCs w:val="24"/>
    </w:rPr>
  </w:style>
  <w:style w:type="paragraph" w:styleId="af2">
    <w:name w:val="annotation subject"/>
    <w:basedOn w:val="a5"/>
    <w:next w:val="a5"/>
    <w:link w:val="af3"/>
    <w:uiPriority w:val="99"/>
    <w:semiHidden/>
    <w:unhideWhenUsed/>
    <w:qFormat/>
    <w:pPr>
      <w:widowControl w:val="0"/>
      <w:adjustRightInd/>
      <w:snapToGrid/>
      <w:spacing w:line="240" w:lineRule="auto"/>
      <w:ind w:firstLineChars="0" w:firstLine="0"/>
      <w:jc w:val="left"/>
    </w:pPr>
    <w:rPr>
      <w:rFonts w:ascii="Times New Roman" w:eastAsia="仿宋_GB2312" w:hAnsi="Times New Roman"/>
      <w:b/>
      <w:bCs/>
      <w:kern w:val="2"/>
      <w:sz w:val="32"/>
      <w:szCs w:val="20"/>
    </w:rPr>
  </w:style>
  <w:style w:type="table" w:styleId="af4">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0"/>
    <w:uiPriority w:val="99"/>
    <w:semiHidden/>
    <w:unhideWhenUsed/>
    <w:qFormat/>
    <w:rPr>
      <w:color w:val="954F72"/>
      <w:u w:val="single"/>
    </w:rPr>
  </w:style>
  <w:style w:type="character" w:styleId="af6">
    <w:name w:val="Hyperlink"/>
    <w:basedOn w:val="a0"/>
    <w:uiPriority w:val="99"/>
    <w:unhideWhenUsed/>
    <w:qFormat/>
    <w:rPr>
      <w:color w:val="0563C1" w:themeColor="hyperlink"/>
      <w:u w:val="single"/>
    </w:rPr>
  </w:style>
  <w:style w:type="character" w:styleId="af7">
    <w:name w:val="annotation reference"/>
    <w:semiHidden/>
    <w:unhideWhenUsed/>
    <w:qFormat/>
    <w:rPr>
      <w:sz w:val="21"/>
      <w:szCs w:val="21"/>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20">
    <w:name w:val="标题 2 字符"/>
    <w:basedOn w:val="a0"/>
    <w:link w:val="2"/>
    <w:qFormat/>
    <w:rPr>
      <w:rFonts w:ascii="Tahoma" w:eastAsia="宋体" w:hAnsi="Tahoma" w:cs="Times New Roman"/>
      <w:b/>
      <w:bCs/>
      <w:kern w:val="2"/>
      <w:sz w:val="32"/>
      <w:szCs w:val="32"/>
    </w:rPr>
  </w:style>
  <w:style w:type="character" w:customStyle="1" w:styleId="30">
    <w:name w:val="标题 3 字符"/>
    <w:basedOn w:val="a0"/>
    <w:link w:val="3"/>
    <w:qFormat/>
    <w:rPr>
      <w:rFonts w:ascii="Times New Roman" w:eastAsia="宋体" w:hAnsi="Times New Roman" w:cs="Times New Roman"/>
      <w:b/>
      <w:bCs/>
      <w:sz w:val="30"/>
      <w:szCs w:val="32"/>
    </w:rPr>
  </w:style>
  <w:style w:type="character" w:customStyle="1" w:styleId="10">
    <w:name w:val="标题 1 字符"/>
    <w:basedOn w:val="a0"/>
    <w:link w:val="1"/>
    <w:qFormat/>
    <w:rPr>
      <w:rFonts w:ascii="Times New Roman" w:eastAsia="宋体" w:hAnsi="Times New Roman" w:cs="Times New Roman"/>
      <w:b/>
      <w:bCs/>
      <w:kern w:val="44"/>
      <w:sz w:val="36"/>
      <w:szCs w:val="44"/>
    </w:rPr>
  </w:style>
  <w:style w:type="character" w:customStyle="1" w:styleId="Char1">
    <w:name w:val="页眉 Char1"/>
    <w:uiPriority w:val="99"/>
    <w:qFormat/>
    <w:rPr>
      <w:rFonts w:ascii="Tahoma" w:eastAsia="宋体" w:hAnsi="Tahoma" w:cs="Times New Roman"/>
      <w:kern w:val="0"/>
      <w:sz w:val="18"/>
      <w:szCs w:val="18"/>
    </w:rPr>
  </w:style>
  <w:style w:type="character" w:customStyle="1" w:styleId="Char10">
    <w:name w:val="页脚 Char1"/>
    <w:uiPriority w:val="99"/>
    <w:qFormat/>
    <w:rPr>
      <w:rFonts w:ascii="Tahoma" w:eastAsia="宋体" w:hAnsi="Tahoma" w:cs="Times New Roman"/>
      <w:kern w:val="0"/>
      <w:sz w:val="18"/>
      <w:szCs w:val="18"/>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af8">
    <w:name w:val="List Paragraph"/>
    <w:basedOn w:val="a"/>
    <w:uiPriority w:val="34"/>
    <w:qFormat/>
    <w:pPr>
      <w:widowControl/>
      <w:adjustRightInd w:val="0"/>
      <w:snapToGrid w:val="0"/>
      <w:spacing w:line="360" w:lineRule="auto"/>
      <w:ind w:firstLineChars="200" w:firstLine="420"/>
    </w:pPr>
    <w:rPr>
      <w:rFonts w:ascii="Tahoma" w:eastAsia="宋体" w:hAnsi="Tahoma"/>
      <w:kern w:val="0"/>
      <w:sz w:val="28"/>
      <w:szCs w:val="22"/>
    </w:rPr>
  </w:style>
  <w:style w:type="paragraph" w:customStyle="1" w:styleId="31">
    <w:name w:val="标题3"/>
    <w:basedOn w:val="a"/>
    <w:link w:val="32"/>
    <w:qFormat/>
    <w:pPr>
      <w:keepNext/>
      <w:keepLines/>
      <w:widowControl/>
      <w:adjustRightInd w:val="0"/>
      <w:snapToGrid w:val="0"/>
      <w:spacing w:beforeLines="50" w:line="360" w:lineRule="auto"/>
      <w:outlineLvl w:val="2"/>
    </w:pPr>
    <w:rPr>
      <w:rFonts w:eastAsia="宋体"/>
      <w:b/>
      <w:bCs/>
      <w:kern w:val="0"/>
      <w:sz w:val="30"/>
      <w:szCs w:val="28"/>
    </w:rPr>
  </w:style>
  <w:style w:type="character" w:customStyle="1" w:styleId="32">
    <w:name w:val="标题3 字符"/>
    <w:link w:val="31"/>
    <w:qFormat/>
    <w:rPr>
      <w:rFonts w:ascii="Times New Roman" w:eastAsia="宋体" w:hAnsi="Times New Roman" w:cs="Times New Roman"/>
      <w:b/>
      <w:bCs/>
      <w:kern w:val="0"/>
      <w:sz w:val="30"/>
      <w:szCs w:val="28"/>
    </w:rPr>
  </w:style>
  <w:style w:type="character" w:customStyle="1" w:styleId="aa">
    <w:name w:val="批注框文本 字符"/>
    <w:basedOn w:val="a0"/>
    <w:link w:val="a9"/>
    <w:uiPriority w:val="99"/>
    <w:semiHidden/>
    <w:qFormat/>
    <w:rPr>
      <w:rFonts w:ascii="Tahoma" w:eastAsia="宋体" w:hAnsi="Tahoma" w:cs="Times New Roman"/>
      <w:kern w:val="0"/>
      <w:sz w:val="18"/>
      <w:szCs w:val="18"/>
    </w:rPr>
  </w:style>
  <w:style w:type="character" w:customStyle="1" w:styleId="40">
    <w:name w:val="标题 4 字符"/>
    <w:basedOn w:val="a0"/>
    <w:link w:val="4"/>
    <w:qFormat/>
    <w:rPr>
      <w:rFonts w:asciiTheme="majorHAnsi" w:eastAsia="Times New Roman" w:hAnsiTheme="majorHAnsi" w:cstheme="majorBidi"/>
      <w:b/>
      <w:bCs/>
      <w:kern w:val="2"/>
      <w:sz w:val="28"/>
      <w:szCs w:val="28"/>
    </w:rPr>
  </w:style>
  <w:style w:type="paragraph" w:customStyle="1" w:styleId="M">
    <w:name w:val="M图标题"/>
    <w:next w:val="a"/>
    <w:link w:val="MChar"/>
    <w:qFormat/>
    <w:pPr>
      <w:adjustRightInd w:val="0"/>
      <w:snapToGrid w:val="0"/>
      <w:spacing w:beforeLines="50" w:line="360" w:lineRule="auto"/>
      <w:jc w:val="center"/>
    </w:pPr>
    <w:rPr>
      <w:rFonts w:eastAsia="黑体"/>
      <w:b/>
      <w:bCs/>
      <w:kern w:val="2"/>
      <w:sz w:val="21"/>
      <w:szCs w:val="24"/>
      <w:lang w:bidi="ar-SA"/>
    </w:rPr>
  </w:style>
  <w:style w:type="character" w:customStyle="1" w:styleId="MChar">
    <w:name w:val="M图标题 Char"/>
    <w:link w:val="M"/>
    <w:qFormat/>
    <w:rPr>
      <w:rFonts w:ascii="Times New Roman" w:eastAsia="黑体" w:hAnsi="Times New Roman" w:cs="Times New Roman"/>
      <w:b/>
      <w:bCs/>
      <w:szCs w:val="24"/>
    </w:rPr>
  </w:style>
  <w:style w:type="paragraph" w:customStyle="1" w:styleId="M0">
    <w:name w:val="M表标题"/>
    <w:next w:val="a"/>
    <w:link w:val="MChar0"/>
    <w:qFormat/>
    <w:pPr>
      <w:keepNext/>
      <w:spacing w:line="360" w:lineRule="auto"/>
      <w:jc w:val="center"/>
    </w:pPr>
    <w:rPr>
      <w:rFonts w:eastAsia="黑体" w:cstheme="minorBidi"/>
      <w:b/>
      <w:bCs/>
      <w:kern w:val="2"/>
      <w:sz w:val="24"/>
      <w:szCs w:val="24"/>
      <w:lang w:bidi="ar-SA"/>
    </w:rPr>
  </w:style>
  <w:style w:type="character" w:customStyle="1" w:styleId="MChar0">
    <w:name w:val="M表标题 Char"/>
    <w:basedOn w:val="a0"/>
    <w:link w:val="M0"/>
    <w:qFormat/>
    <w:rPr>
      <w:rFonts w:ascii="Times New Roman" w:eastAsia="黑体" w:hAnsi="Times New Roman"/>
      <w:b/>
      <w:bCs/>
      <w:sz w:val="24"/>
      <w:szCs w:val="24"/>
    </w:rPr>
  </w:style>
  <w:style w:type="paragraph" w:customStyle="1" w:styleId="M1">
    <w:name w:val="M表中字体"/>
    <w:link w:val="MChar1"/>
    <w:qFormat/>
    <w:pPr>
      <w:adjustRightInd w:val="0"/>
      <w:snapToGrid w:val="0"/>
      <w:jc w:val="center"/>
    </w:pPr>
    <w:rPr>
      <w:rFonts w:cstheme="minorBidi"/>
      <w:kern w:val="2"/>
      <w:sz w:val="21"/>
      <w:szCs w:val="21"/>
      <w:lang w:bidi="ar-SA"/>
    </w:rPr>
  </w:style>
  <w:style w:type="character" w:customStyle="1" w:styleId="MChar1">
    <w:name w:val="M表中字体 Char"/>
    <w:basedOn w:val="a0"/>
    <w:link w:val="M1"/>
    <w:qFormat/>
    <w:rPr>
      <w:rFonts w:ascii="Times New Roman" w:eastAsia="宋体" w:hAnsi="Times New Roman"/>
      <w:szCs w:val="21"/>
    </w:rPr>
  </w:style>
  <w:style w:type="paragraph" w:customStyle="1" w:styleId="af9">
    <w:name w:val="图表题"/>
    <w:basedOn w:val="af"/>
    <w:link w:val="afa"/>
    <w:qFormat/>
    <w:pPr>
      <w:widowControl/>
      <w:adjustRightInd w:val="0"/>
      <w:snapToGrid w:val="0"/>
      <w:spacing w:before="0" w:after="0" w:line="360" w:lineRule="auto"/>
      <w:ind w:firstLineChars="200" w:firstLine="200"/>
      <w:outlineLvl w:val="3"/>
    </w:pPr>
    <w:rPr>
      <w:rFonts w:ascii="黑体" w:eastAsia="黑体" w:hAnsi="黑体" w:cs="Times New Roman"/>
      <w:sz w:val="21"/>
      <w:szCs w:val="21"/>
    </w:rPr>
  </w:style>
  <w:style w:type="character" w:customStyle="1" w:styleId="afa">
    <w:name w:val="图表题 字符"/>
    <w:link w:val="af9"/>
    <w:qFormat/>
    <w:rPr>
      <w:rFonts w:ascii="黑体" w:eastAsia="黑体" w:hAnsi="黑体" w:cs="Times New Roman"/>
      <w:b/>
      <w:bCs/>
      <w:kern w:val="28"/>
      <w:szCs w:val="21"/>
    </w:rPr>
  </w:style>
  <w:style w:type="character" w:customStyle="1" w:styleId="af0">
    <w:name w:val="副标题 字符"/>
    <w:basedOn w:val="a0"/>
    <w:link w:val="af"/>
    <w:uiPriority w:val="11"/>
    <w:qFormat/>
    <w:rPr>
      <w:rFonts w:asciiTheme="majorHAnsi" w:eastAsia="宋体" w:hAnsiTheme="majorHAnsi" w:cstheme="majorBidi"/>
      <w:b/>
      <w:bCs/>
      <w:kern w:val="28"/>
      <w:sz w:val="32"/>
      <w:szCs w:val="32"/>
    </w:rPr>
  </w:style>
  <w:style w:type="character" w:customStyle="1" w:styleId="a4">
    <w:name w:val="文档结构图 字符"/>
    <w:basedOn w:val="a0"/>
    <w:link w:val="a3"/>
    <w:uiPriority w:val="99"/>
    <w:semiHidden/>
    <w:qFormat/>
    <w:rPr>
      <w:rFonts w:ascii="宋体" w:eastAsia="宋体"/>
      <w:sz w:val="18"/>
      <w:szCs w:val="18"/>
    </w:rPr>
  </w:style>
  <w:style w:type="character" w:customStyle="1" w:styleId="a6">
    <w:name w:val="批注文字 字符"/>
    <w:basedOn w:val="a0"/>
    <w:link w:val="a5"/>
    <w:semiHidden/>
    <w:qFormat/>
    <w:rPr>
      <w:rFonts w:ascii="Tahoma" w:eastAsia="宋体" w:hAnsi="Tahoma" w:cs="Times New Roman"/>
      <w:kern w:val="0"/>
      <w:sz w:val="28"/>
    </w:rPr>
  </w:style>
  <w:style w:type="character" w:customStyle="1" w:styleId="50">
    <w:name w:val="标题 5 字符"/>
    <w:basedOn w:val="a0"/>
    <w:link w:val="5"/>
    <w:qFormat/>
    <w:rPr>
      <w:rFonts w:ascii="Times New Roman" w:eastAsia="宋体" w:hAnsi="Times New Roman"/>
      <w:b/>
      <w:bCs/>
      <w:sz w:val="24"/>
      <w:szCs w:val="28"/>
    </w:rPr>
  </w:style>
  <w:style w:type="paragraph" w:customStyle="1" w:styleId="01">
    <w:name w:val="01 正文"/>
    <w:basedOn w:val="a"/>
    <w:link w:val="010"/>
    <w:qFormat/>
    <w:pPr>
      <w:spacing w:line="360" w:lineRule="auto"/>
      <w:ind w:firstLineChars="200" w:firstLine="200"/>
    </w:pPr>
    <w:rPr>
      <w:rFonts w:eastAsia="宋体"/>
      <w:sz w:val="24"/>
      <w:szCs w:val="24"/>
    </w:rPr>
  </w:style>
  <w:style w:type="character" w:customStyle="1" w:styleId="010">
    <w:name w:val="01 正文 字符"/>
    <w:basedOn w:val="a0"/>
    <w:link w:val="01"/>
    <w:qFormat/>
    <w:rPr>
      <w:rFonts w:ascii="Times New Roman" w:eastAsia="宋体" w:hAnsi="Times New Roman" w:cs="Times New Roman"/>
      <w:sz w:val="24"/>
      <w:szCs w:val="24"/>
    </w:rPr>
  </w:style>
  <w:style w:type="character" w:customStyle="1" w:styleId="af3">
    <w:name w:val="批注主题 字符"/>
    <w:basedOn w:val="a6"/>
    <w:link w:val="af2"/>
    <w:uiPriority w:val="99"/>
    <w:semiHidden/>
    <w:qFormat/>
    <w:rPr>
      <w:rFonts w:ascii="Times New Roman" w:eastAsia="仿宋_GB2312" w:hAnsi="Times New Roman" w:cs="Times New Roman"/>
      <w:b/>
      <w:bCs/>
      <w:kern w:val="0"/>
      <w:sz w:val="32"/>
      <w:szCs w:val="20"/>
    </w:rPr>
  </w:style>
  <w:style w:type="character" w:customStyle="1" w:styleId="a8">
    <w:name w:val="日期 字符"/>
    <w:basedOn w:val="a0"/>
    <w:link w:val="a7"/>
    <w:uiPriority w:val="99"/>
    <w:semiHidden/>
    <w:qFormat/>
    <w:rPr>
      <w:rFonts w:ascii="Times New Roman" w:eastAsia="仿宋_GB2312" w:hAnsi="Times New Roman" w:cs="Times New Roman"/>
      <w:sz w:val="32"/>
      <w:szCs w:val="20"/>
    </w:rPr>
  </w:style>
  <w:style w:type="paragraph" w:customStyle="1" w:styleId="font5">
    <w:name w:val="font5"/>
    <w:basedOn w:val="a"/>
    <w:qFormat/>
    <w:pPr>
      <w:widowControl/>
      <w:spacing w:before="100" w:beforeAutospacing="1" w:after="100" w:afterAutospacing="1"/>
      <w:jc w:val="left"/>
    </w:pPr>
    <w:rPr>
      <w:rFonts w:ascii="等线" w:eastAsia="等线" w:hAnsi="等线" w:cs="宋体"/>
      <w:kern w:val="0"/>
      <w:sz w:val="18"/>
      <w:szCs w:val="18"/>
    </w:rPr>
  </w:style>
  <w:style w:type="paragraph" w:customStyle="1" w:styleId="font6">
    <w:name w:val="font6"/>
    <w:basedOn w:val="a"/>
    <w:qFormat/>
    <w:pPr>
      <w:widowControl/>
      <w:spacing w:before="100" w:beforeAutospacing="1" w:after="100" w:afterAutospacing="1"/>
      <w:jc w:val="left"/>
    </w:pPr>
    <w:rPr>
      <w:rFonts w:ascii="等线" w:eastAsia="等线" w:hAnsi="等线" w:cs="宋体"/>
      <w:kern w:val="0"/>
      <w:sz w:val="18"/>
      <w:szCs w:val="18"/>
    </w:rPr>
  </w:style>
  <w:style w:type="paragraph" w:customStyle="1" w:styleId="font7">
    <w:name w:val="font7"/>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font8">
    <w:name w:val="font8"/>
    <w:basedOn w:val="a"/>
    <w:qFormat/>
    <w:pPr>
      <w:widowControl/>
      <w:spacing w:before="100" w:beforeAutospacing="1" w:after="100" w:afterAutospacing="1"/>
      <w:jc w:val="left"/>
    </w:pPr>
    <w:rPr>
      <w:rFonts w:ascii="宋体" w:eastAsia="宋体" w:hAnsi="宋体" w:cs="宋体"/>
      <w:color w:val="000000"/>
      <w:kern w:val="0"/>
      <w:sz w:val="16"/>
      <w:szCs w:val="16"/>
    </w:rPr>
  </w:style>
  <w:style w:type="paragraph" w:customStyle="1" w:styleId="font9">
    <w:name w:val="font9"/>
    <w:basedOn w:val="a"/>
    <w:qFormat/>
    <w:pPr>
      <w:widowControl/>
      <w:spacing w:before="100" w:beforeAutospacing="1" w:after="100" w:afterAutospacing="1"/>
      <w:jc w:val="left"/>
    </w:pPr>
    <w:rPr>
      <w:rFonts w:ascii="宋体" w:eastAsia="宋体" w:hAnsi="宋体" w:cs="宋体"/>
      <w:b/>
      <w:bCs/>
      <w:color w:val="000000"/>
      <w:kern w:val="0"/>
      <w:sz w:val="18"/>
      <w:szCs w:val="18"/>
    </w:rPr>
  </w:style>
  <w:style w:type="paragraph" w:customStyle="1" w:styleId="font10">
    <w:name w:val="font10"/>
    <w:basedOn w:val="a"/>
    <w:qFormat/>
    <w:pPr>
      <w:widowControl/>
      <w:spacing w:before="100" w:beforeAutospacing="1" w:after="100" w:afterAutospacing="1"/>
      <w:jc w:val="left"/>
    </w:pPr>
    <w:rPr>
      <w:rFonts w:ascii="宋体" w:eastAsia="宋体" w:hAnsi="宋体" w:cs="宋体"/>
      <w:b/>
      <w:bCs/>
      <w:color w:val="000000"/>
      <w:kern w:val="0"/>
      <w:sz w:val="18"/>
      <w:szCs w:val="18"/>
    </w:rPr>
  </w:style>
  <w:style w:type="paragraph" w:customStyle="1" w:styleId="font11">
    <w:name w:val="font11"/>
    <w:basedOn w:val="a"/>
    <w:qFormat/>
    <w:pPr>
      <w:widowControl/>
      <w:spacing w:before="100" w:beforeAutospacing="1" w:after="100" w:afterAutospacing="1"/>
      <w:jc w:val="left"/>
    </w:pPr>
    <w:rPr>
      <w:rFonts w:ascii="宋体" w:eastAsia="宋体" w:hAnsi="宋体" w:cs="宋体"/>
      <w:b/>
      <w:bCs/>
      <w:color w:val="FF0000"/>
      <w:kern w:val="0"/>
      <w:sz w:val="18"/>
      <w:szCs w:val="18"/>
    </w:rPr>
  </w:style>
  <w:style w:type="paragraph" w:customStyle="1" w:styleId="font12">
    <w:name w:val="font12"/>
    <w:basedOn w:val="a"/>
    <w:qFormat/>
    <w:pPr>
      <w:widowControl/>
      <w:spacing w:before="100" w:beforeAutospacing="1" w:after="100" w:afterAutospacing="1"/>
      <w:jc w:val="left"/>
    </w:pPr>
    <w:rPr>
      <w:rFonts w:ascii="宋体" w:eastAsia="宋体" w:hAnsi="宋体" w:cs="宋体"/>
      <w:color w:val="000000"/>
      <w:kern w:val="0"/>
      <w:sz w:val="18"/>
      <w:szCs w:val="18"/>
    </w:rPr>
  </w:style>
  <w:style w:type="paragraph" w:customStyle="1" w:styleId="font13">
    <w:name w:val="font13"/>
    <w:basedOn w:val="a"/>
    <w:qFormat/>
    <w:pPr>
      <w:widowControl/>
      <w:spacing w:before="100" w:beforeAutospacing="1" w:after="100" w:afterAutospacing="1"/>
      <w:jc w:val="left"/>
    </w:pPr>
    <w:rPr>
      <w:rFonts w:ascii="宋体" w:eastAsia="宋体" w:hAnsi="宋体" w:cs="宋体"/>
      <w:color w:val="000000"/>
      <w:kern w:val="0"/>
      <w:sz w:val="18"/>
      <w:szCs w:val="18"/>
    </w:rPr>
  </w:style>
  <w:style w:type="paragraph" w:customStyle="1" w:styleId="font14">
    <w:name w:val="font14"/>
    <w:basedOn w:val="a"/>
    <w:qFormat/>
    <w:pPr>
      <w:widowControl/>
      <w:spacing w:before="100" w:beforeAutospacing="1" w:after="100" w:afterAutospacing="1"/>
      <w:jc w:val="left"/>
    </w:pPr>
    <w:rPr>
      <w:rFonts w:ascii="宋体" w:eastAsia="宋体" w:hAnsi="宋体" w:cs="宋体"/>
      <w:color w:val="000000"/>
      <w:kern w:val="0"/>
      <w:sz w:val="18"/>
      <w:szCs w:val="18"/>
    </w:rPr>
  </w:style>
  <w:style w:type="paragraph" w:customStyle="1" w:styleId="font15">
    <w:name w:val="font15"/>
    <w:basedOn w:val="a"/>
    <w:qFormat/>
    <w:pPr>
      <w:widowControl/>
      <w:spacing w:before="100" w:beforeAutospacing="1" w:after="100" w:afterAutospacing="1"/>
      <w:jc w:val="left"/>
    </w:pPr>
    <w:rPr>
      <w:rFonts w:eastAsia="宋体"/>
      <w:b/>
      <w:bCs/>
      <w:color w:val="000000"/>
      <w:kern w:val="0"/>
      <w:sz w:val="18"/>
      <w:szCs w:val="18"/>
    </w:rPr>
  </w:style>
  <w:style w:type="paragraph" w:customStyle="1" w:styleId="font16">
    <w:name w:val="font16"/>
    <w:basedOn w:val="a"/>
    <w:qFormat/>
    <w:pPr>
      <w:widowControl/>
      <w:spacing w:before="100" w:beforeAutospacing="1" w:after="100" w:afterAutospacing="1"/>
      <w:jc w:val="left"/>
    </w:pPr>
    <w:rPr>
      <w:rFonts w:eastAsia="宋体"/>
      <w:b/>
      <w:bCs/>
      <w:color w:val="000000"/>
      <w:kern w:val="0"/>
      <w:sz w:val="18"/>
      <w:szCs w:val="18"/>
    </w:rPr>
  </w:style>
  <w:style w:type="paragraph" w:customStyle="1" w:styleId="font17">
    <w:name w:val="font17"/>
    <w:basedOn w:val="a"/>
    <w:qFormat/>
    <w:pPr>
      <w:widowControl/>
      <w:spacing w:before="100" w:beforeAutospacing="1" w:after="100" w:afterAutospacing="1"/>
      <w:jc w:val="left"/>
    </w:pPr>
    <w:rPr>
      <w:rFonts w:eastAsia="宋体"/>
      <w:color w:val="000000"/>
      <w:kern w:val="0"/>
      <w:sz w:val="18"/>
      <w:szCs w:val="18"/>
    </w:rPr>
  </w:style>
  <w:style w:type="paragraph" w:customStyle="1" w:styleId="font18">
    <w:name w:val="font18"/>
    <w:basedOn w:val="a"/>
    <w:qFormat/>
    <w:pPr>
      <w:widowControl/>
      <w:spacing w:before="100" w:beforeAutospacing="1" w:after="100" w:afterAutospacing="1"/>
      <w:jc w:val="left"/>
    </w:pPr>
    <w:rPr>
      <w:rFonts w:eastAsia="宋体"/>
      <w:color w:val="000000"/>
      <w:kern w:val="0"/>
      <w:sz w:val="18"/>
      <w:szCs w:val="18"/>
    </w:rPr>
  </w:style>
  <w:style w:type="paragraph" w:customStyle="1" w:styleId="xl65">
    <w:name w:val="xl65"/>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color w:val="000000"/>
      <w:kern w:val="0"/>
      <w:sz w:val="18"/>
      <w:szCs w:val="18"/>
    </w:rPr>
  </w:style>
  <w:style w:type="paragraph" w:customStyle="1" w:styleId="xl66">
    <w:name w:val="xl66"/>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67">
    <w:name w:val="xl67"/>
    <w:basedOn w:val="a"/>
    <w:qFormat/>
    <w:pPr>
      <w:widowControl/>
      <w:spacing w:before="100" w:beforeAutospacing="1" w:after="100" w:afterAutospacing="1"/>
      <w:jc w:val="left"/>
    </w:pPr>
    <w:rPr>
      <w:rFonts w:eastAsia="宋体"/>
      <w:kern w:val="0"/>
      <w:sz w:val="24"/>
      <w:szCs w:val="24"/>
    </w:rPr>
  </w:style>
  <w:style w:type="paragraph" w:customStyle="1" w:styleId="xl68">
    <w:name w:val="xl68"/>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宋体"/>
      <w:b/>
      <w:bCs/>
      <w:color w:val="000000"/>
      <w:kern w:val="0"/>
      <w:sz w:val="18"/>
      <w:szCs w:val="18"/>
    </w:rPr>
  </w:style>
  <w:style w:type="paragraph" w:customStyle="1" w:styleId="xl69">
    <w:name w:val="xl69"/>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宋体"/>
      <w:b/>
      <w:bCs/>
      <w:kern w:val="0"/>
      <w:sz w:val="18"/>
      <w:szCs w:val="18"/>
    </w:rPr>
  </w:style>
  <w:style w:type="paragraph" w:customStyle="1" w:styleId="xl70">
    <w:name w:val="xl70"/>
    <w:basedOn w:val="a"/>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宋体"/>
      <w:b/>
      <w:bCs/>
      <w:kern w:val="0"/>
      <w:sz w:val="18"/>
      <w:szCs w:val="18"/>
    </w:rPr>
  </w:style>
  <w:style w:type="paragraph" w:customStyle="1" w:styleId="xl71">
    <w:name w:val="xl71"/>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宋体"/>
      <w:kern w:val="0"/>
      <w:sz w:val="18"/>
      <w:szCs w:val="18"/>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宋体"/>
      <w:color w:val="000000"/>
      <w:kern w:val="0"/>
      <w:sz w:val="18"/>
      <w:szCs w:val="18"/>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宋体"/>
      <w:kern w:val="0"/>
      <w:sz w:val="18"/>
      <w:szCs w:val="18"/>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宋体"/>
      <w:color w:val="000000"/>
      <w:kern w:val="0"/>
      <w:sz w:val="18"/>
      <w:szCs w:val="18"/>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宋体"/>
      <w:kern w:val="0"/>
      <w:sz w:val="18"/>
      <w:szCs w:val="18"/>
    </w:rPr>
  </w:style>
  <w:style w:type="paragraph" w:customStyle="1" w:styleId="xl76">
    <w:name w:val="xl76"/>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宋体"/>
      <w:kern w:val="0"/>
      <w:sz w:val="18"/>
      <w:szCs w:val="18"/>
    </w:rPr>
  </w:style>
  <w:style w:type="paragraph" w:customStyle="1" w:styleId="xl77">
    <w:name w:val="xl77"/>
    <w:basedOn w:val="a"/>
    <w:qFormat/>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eastAsia="宋体"/>
      <w:color w:val="000000"/>
      <w:kern w:val="0"/>
      <w:sz w:val="18"/>
      <w:szCs w:val="18"/>
    </w:rPr>
  </w:style>
  <w:style w:type="paragraph" w:customStyle="1" w:styleId="xl78">
    <w:name w:val="xl78"/>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宋体"/>
      <w:kern w:val="0"/>
      <w:sz w:val="18"/>
      <w:szCs w:val="18"/>
    </w:rPr>
  </w:style>
  <w:style w:type="paragraph" w:customStyle="1" w:styleId="xl79">
    <w:name w:val="xl79"/>
    <w:basedOn w:val="a"/>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eastAsia="宋体"/>
      <w:color w:val="000000"/>
      <w:kern w:val="0"/>
      <w:sz w:val="18"/>
      <w:szCs w:val="18"/>
    </w:rPr>
  </w:style>
  <w:style w:type="paragraph" w:customStyle="1" w:styleId="xl80">
    <w:name w:val="xl80"/>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eastAsia="宋体"/>
      <w:color w:val="000000"/>
      <w:kern w:val="0"/>
      <w:sz w:val="18"/>
      <w:szCs w:val="18"/>
    </w:rPr>
  </w:style>
  <w:style w:type="paragraph" w:customStyle="1" w:styleId="xl81">
    <w:name w:val="xl81"/>
    <w:basedOn w:val="a"/>
    <w:qFormat/>
    <w:pPr>
      <w:widowControl/>
      <w:pBdr>
        <w:left w:val="single" w:sz="8" w:space="0" w:color="auto"/>
        <w:right w:val="single" w:sz="4" w:space="0" w:color="auto"/>
      </w:pBdr>
      <w:spacing w:before="100" w:beforeAutospacing="1" w:after="100" w:afterAutospacing="1"/>
      <w:jc w:val="center"/>
      <w:textAlignment w:val="center"/>
    </w:pPr>
    <w:rPr>
      <w:rFonts w:eastAsia="宋体"/>
      <w:color w:val="000000"/>
      <w:kern w:val="0"/>
      <w:sz w:val="18"/>
      <w:szCs w:val="18"/>
    </w:rPr>
  </w:style>
  <w:style w:type="paragraph" w:customStyle="1" w:styleId="xl82">
    <w:name w:val="xl82"/>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宋体"/>
      <w:color w:val="000000"/>
      <w:kern w:val="0"/>
      <w:sz w:val="18"/>
      <w:szCs w:val="18"/>
    </w:rPr>
  </w:style>
  <w:style w:type="paragraph" w:customStyle="1" w:styleId="xl83">
    <w:name w:val="xl83"/>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宋体"/>
      <w:kern w:val="0"/>
      <w:sz w:val="18"/>
      <w:szCs w:val="18"/>
    </w:rPr>
  </w:style>
  <w:style w:type="paragraph" w:customStyle="1" w:styleId="xl84">
    <w:name w:val="xl84"/>
    <w:basedOn w:val="a"/>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宋体"/>
      <w:kern w:val="0"/>
      <w:sz w:val="18"/>
      <w:szCs w:val="18"/>
    </w:rPr>
  </w:style>
  <w:style w:type="paragraph" w:customStyle="1" w:styleId="xl85">
    <w:name w:val="xl85"/>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宋体"/>
      <w:kern w:val="0"/>
      <w:sz w:val="18"/>
      <w:szCs w:val="18"/>
    </w:rPr>
  </w:style>
  <w:style w:type="paragraph" w:customStyle="1" w:styleId="xl86">
    <w:name w:val="xl86"/>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宋体"/>
      <w:kern w:val="0"/>
      <w:sz w:val="18"/>
      <w:szCs w:val="18"/>
    </w:rPr>
  </w:style>
  <w:style w:type="paragraph" w:customStyle="1" w:styleId="xl87">
    <w:name w:val="xl87"/>
    <w:basedOn w:val="a"/>
    <w:qFormat/>
    <w:pPr>
      <w:widowControl/>
      <w:pBdr>
        <w:bottom w:val="single" w:sz="4" w:space="0" w:color="auto"/>
        <w:right w:val="single" w:sz="4" w:space="0" w:color="auto"/>
      </w:pBdr>
      <w:spacing w:before="100" w:beforeAutospacing="1" w:after="100" w:afterAutospacing="1"/>
      <w:jc w:val="center"/>
      <w:textAlignment w:val="center"/>
    </w:pPr>
    <w:rPr>
      <w:rFonts w:eastAsia="宋体"/>
      <w:color w:val="000000"/>
      <w:kern w:val="0"/>
      <w:sz w:val="18"/>
      <w:szCs w:val="18"/>
    </w:rPr>
  </w:style>
  <w:style w:type="paragraph" w:customStyle="1" w:styleId="xl88">
    <w:name w:val="xl88"/>
    <w:basedOn w:val="a"/>
    <w:qFormat/>
    <w:pPr>
      <w:widowControl/>
      <w:pBdr>
        <w:bottom w:val="single" w:sz="4" w:space="0" w:color="auto"/>
        <w:right w:val="single" w:sz="4" w:space="0" w:color="auto"/>
      </w:pBdr>
      <w:spacing w:before="100" w:beforeAutospacing="1" w:after="100" w:afterAutospacing="1"/>
      <w:jc w:val="center"/>
      <w:textAlignment w:val="center"/>
    </w:pPr>
    <w:rPr>
      <w:rFonts w:eastAsia="宋体"/>
      <w:color w:val="000000"/>
      <w:kern w:val="0"/>
      <w:sz w:val="18"/>
      <w:szCs w:val="18"/>
    </w:rPr>
  </w:style>
  <w:style w:type="paragraph" w:customStyle="1" w:styleId="xl89">
    <w:name w:val="xl89"/>
    <w:basedOn w:val="a"/>
    <w:qFormat/>
    <w:pPr>
      <w:widowControl/>
      <w:pBdr>
        <w:bottom w:val="single" w:sz="4" w:space="0" w:color="auto"/>
        <w:right w:val="single" w:sz="8" w:space="0" w:color="auto"/>
      </w:pBdr>
      <w:spacing w:before="100" w:beforeAutospacing="1" w:after="100" w:afterAutospacing="1"/>
      <w:jc w:val="center"/>
      <w:textAlignment w:val="center"/>
    </w:pPr>
    <w:rPr>
      <w:rFonts w:eastAsia="宋体"/>
      <w:color w:val="000000"/>
      <w:kern w:val="0"/>
      <w:sz w:val="18"/>
      <w:szCs w:val="18"/>
    </w:rPr>
  </w:style>
  <w:style w:type="paragraph" w:customStyle="1" w:styleId="xl90">
    <w:name w:val="xl90"/>
    <w:basedOn w:val="a"/>
    <w:qFormat/>
    <w:pPr>
      <w:widowControl/>
      <w:pBdr>
        <w:bottom w:val="single" w:sz="4" w:space="0" w:color="auto"/>
        <w:right w:val="single" w:sz="8" w:space="0" w:color="auto"/>
      </w:pBdr>
      <w:spacing w:before="100" w:beforeAutospacing="1" w:after="100" w:afterAutospacing="1"/>
      <w:jc w:val="center"/>
      <w:textAlignment w:val="center"/>
    </w:pPr>
    <w:rPr>
      <w:rFonts w:eastAsia="宋体"/>
      <w:color w:val="000000"/>
      <w:kern w:val="0"/>
      <w:sz w:val="18"/>
      <w:szCs w:val="18"/>
    </w:rPr>
  </w:style>
  <w:style w:type="paragraph" w:customStyle="1" w:styleId="xl91">
    <w:name w:val="xl91"/>
    <w:basedOn w:val="a"/>
    <w:qFormat/>
    <w:pPr>
      <w:widowControl/>
      <w:pBdr>
        <w:bottom w:val="single" w:sz="4" w:space="0" w:color="auto"/>
        <w:right w:val="single" w:sz="8" w:space="0" w:color="auto"/>
      </w:pBdr>
      <w:spacing w:before="100" w:beforeAutospacing="1" w:after="100" w:afterAutospacing="1"/>
      <w:jc w:val="center"/>
      <w:textAlignment w:val="center"/>
    </w:pPr>
    <w:rPr>
      <w:rFonts w:eastAsia="宋体"/>
      <w:color w:val="000000"/>
      <w:kern w:val="0"/>
      <w:sz w:val="18"/>
      <w:szCs w:val="18"/>
    </w:rPr>
  </w:style>
  <w:style w:type="paragraph" w:customStyle="1" w:styleId="xl92">
    <w:name w:val="xl92"/>
    <w:basedOn w:val="a"/>
    <w:qFormat/>
    <w:pPr>
      <w:widowControl/>
      <w:pBdr>
        <w:bottom w:val="single" w:sz="8" w:space="0" w:color="auto"/>
        <w:right w:val="single" w:sz="4" w:space="0" w:color="auto"/>
      </w:pBdr>
      <w:spacing w:before="100" w:beforeAutospacing="1" w:after="100" w:afterAutospacing="1"/>
      <w:jc w:val="center"/>
      <w:textAlignment w:val="center"/>
    </w:pPr>
    <w:rPr>
      <w:rFonts w:eastAsia="宋体"/>
      <w:color w:val="000000"/>
      <w:kern w:val="0"/>
      <w:sz w:val="18"/>
      <w:szCs w:val="18"/>
    </w:rPr>
  </w:style>
  <w:style w:type="paragraph" w:customStyle="1" w:styleId="xl93">
    <w:name w:val="xl93"/>
    <w:basedOn w:val="a"/>
    <w:qFormat/>
    <w:pPr>
      <w:widowControl/>
      <w:pBdr>
        <w:bottom w:val="single" w:sz="8" w:space="0" w:color="auto"/>
        <w:right w:val="single" w:sz="8" w:space="0" w:color="auto"/>
      </w:pBdr>
      <w:spacing w:before="100" w:beforeAutospacing="1" w:after="100" w:afterAutospacing="1"/>
      <w:jc w:val="center"/>
      <w:textAlignment w:val="center"/>
    </w:pPr>
    <w:rPr>
      <w:rFonts w:eastAsia="宋体"/>
      <w:color w:val="000000"/>
      <w:kern w:val="0"/>
      <w:sz w:val="18"/>
      <w:szCs w:val="18"/>
    </w:rPr>
  </w:style>
  <w:style w:type="paragraph" w:customStyle="1" w:styleId="xl94">
    <w:name w:val="xl94"/>
    <w:basedOn w:val="a"/>
    <w:qFormat/>
    <w:pPr>
      <w:widowControl/>
      <w:pBdr>
        <w:top w:val="single" w:sz="8" w:space="0" w:color="auto"/>
        <w:right w:val="single" w:sz="8" w:space="0" w:color="auto"/>
      </w:pBdr>
      <w:spacing w:before="100" w:beforeAutospacing="1" w:after="100" w:afterAutospacing="1"/>
      <w:jc w:val="center"/>
      <w:textAlignment w:val="center"/>
    </w:pPr>
    <w:rPr>
      <w:rFonts w:eastAsia="宋体"/>
      <w:b/>
      <w:bCs/>
      <w:color w:val="FF0000"/>
      <w:kern w:val="0"/>
      <w:sz w:val="18"/>
      <w:szCs w:val="18"/>
    </w:rPr>
  </w:style>
  <w:style w:type="paragraph" w:customStyle="1" w:styleId="xl95">
    <w:name w:val="xl95"/>
    <w:basedOn w:val="a"/>
    <w:qFormat/>
    <w:pPr>
      <w:widowControl/>
      <w:pBdr>
        <w:right w:val="single" w:sz="8" w:space="0" w:color="auto"/>
      </w:pBdr>
      <w:spacing w:before="100" w:beforeAutospacing="1" w:after="100" w:afterAutospacing="1"/>
      <w:jc w:val="center"/>
      <w:textAlignment w:val="center"/>
    </w:pPr>
    <w:rPr>
      <w:rFonts w:eastAsia="宋体"/>
      <w:b/>
      <w:bCs/>
      <w:color w:val="FF0000"/>
      <w:kern w:val="0"/>
      <w:sz w:val="18"/>
      <w:szCs w:val="18"/>
    </w:rPr>
  </w:style>
  <w:style w:type="paragraph" w:customStyle="1" w:styleId="xl96">
    <w:name w:val="xl96"/>
    <w:basedOn w:val="a"/>
    <w:qFormat/>
    <w:pPr>
      <w:widowControl/>
      <w:pBdr>
        <w:bottom w:val="single" w:sz="8" w:space="0" w:color="auto"/>
        <w:right w:val="single" w:sz="8" w:space="0" w:color="auto"/>
      </w:pBdr>
      <w:spacing w:before="100" w:beforeAutospacing="1" w:after="100" w:afterAutospacing="1"/>
      <w:jc w:val="center"/>
      <w:textAlignment w:val="center"/>
    </w:pPr>
    <w:rPr>
      <w:rFonts w:eastAsia="宋体"/>
      <w:b/>
      <w:bCs/>
      <w:color w:val="FF0000"/>
      <w:kern w:val="0"/>
      <w:sz w:val="18"/>
      <w:szCs w:val="18"/>
    </w:rPr>
  </w:style>
  <w:style w:type="table" w:customStyle="1" w:styleId="11">
    <w:name w:val="网格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xl97">
    <w:name w:val="xl97"/>
    <w:basedOn w:val="a"/>
    <w:qFormat/>
    <w:pPr>
      <w:widowControl/>
      <w:pBdr>
        <w:left w:val="single" w:sz="4" w:space="0" w:color="auto"/>
        <w:right w:val="single" w:sz="4" w:space="0" w:color="auto"/>
      </w:pBdr>
      <w:spacing w:before="100" w:beforeAutospacing="1" w:after="100" w:afterAutospacing="1"/>
      <w:jc w:val="center"/>
      <w:textAlignment w:val="center"/>
    </w:pPr>
    <w:rPr>
      <w:rFonts w:eastAsia="宋体"/>
      <w:kern w:val="0"/>
      <w:sz w:val="20"/>
    </w:rPr>
  </w:style>
  <w:style w:type="paragraph" w:customStyle="1" w:styleId="xl98">
    <w:name w:val="xl98"/>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宋体"/>
      <w:kern w:val="0"/>
      <w:sz w:val="20"/>
    </w:rPr>
  </w:style>
  <w:style w:type="paragraph" w:customStyle="1" w:styleId="xl99">
    <w:name w:val="xl99"/>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宋体"/>
      <w:kern w:val="0"/>
      <w:sz w:val="20"/>
    </w:rPr>
  </w:style>
  <w:style w:type="paragraph" w:customStyle="1" w:styleId="xl100">
    <w:name w:val="xl100"/>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宋体"/>
      <w:kern w:val="0"/>
      <w:sz w:val="20"/>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jc w:val="left"/>
      <w:textAlignment w:val="center"/>
    </w:pPr>
    <w:rPr>
      <w:rFonts w:eastAsia="宋体"/>
      <w:kern w:val="0"/>
      <w:sz w:val="20"/>
    </w:rPr>
  </w:style>
  <w:style w:type="paragraph" w:customStyle="1" w:styleId="xl103">
    <w:name w:val="xl103"/>
    <w:basedOn w:val="a"/>
    <w:qFormat/>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font1">
    <w:name w:val="font1"/>
    <w:basedOn w:val="a"/>
    <w:qFormat/>
    <w:pPr>
      <w:widowControl/>
      <w:spacing w:before="100" w:beforeAutospacing="1" w:after="100" w:afterAutospacing="1"/>
      <w:jc w:val="left"/>
    </w:pPr>
    <w:rPr>
      <w:rFonts w:ascii="等线" w:eastAsia="等线" w:hAnsi="等线" w:cs="宋体"/>
      <w:color w:val="000000"/>
      <w:kern w:val="0"/>
      <w:sz w:val="22"/>
      <w:szCs w:val="22"/>
    </w:rPr>
  </w:style>
  <w:style w:type="paragraph" w:customStyle="1" w:styleId="xl104">
    <w:name w:val="xl104"/>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宋体"/>
      <w:kern w:val="0"/>
      <w:sz w:val="20"/>
    </w:rPr>
  </w:style>
  <w:style w:type="paragraph" w:customStyle="1" w:styleId="xl105">
    <w:name w:val="xl105"/>
    <w:basedOn w:val="a"/>
    <w:qFormat/>
    <w:pPr>
      <w:widowControl/>
      <w:pBdr>
        <w:left w:val="single" w:sz="4" w:space="0" w:color="auto"/>
        <w:right w:val="single" w:sz="4" w:space="0" w:color="auto"/>
      </w:pBdr>
      <w:spacing w:before="100" w:beforeAutospacing="1" w:after="100" w:afterAutospacing="1"/>
      <w:jc w:val="center"/>
      <w:textAlignment w:val="center"/>
    </w:pPr>
    <w:rPr>
      <w:rFonts w:eastAsia="宋体"/>
      <w:kern w:val="0"/>
      <w:sz w:val="20"/>
    </w:rPr>
  </w:style>
  <w:style w:type="paragraph" w:customStyle="1" w:styleId="xl106">
    <w:name w:val="xl106"/>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宋体"/>
      <w:kern w:val="0"/>
      <w:sz w:val="20"/>
    </w:rPr>
  </w:style>
  <w:style w:type="paragraph" w:customStyle="1" w:styleId="xl107">
    <w:name w:val="xl10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宋体"/>
      <w:kern w:val="0"/>
      <w:sz w:val="20"/>
    </w:rPr>
  </w:style>
  <w:style w:type="paragraph" w:customStyle="1" w:styleId="xl108">
    <w:name w:val="xl108"/>
    <w:basedOn w:val="a"/>
    <w:qFormat/>
    <w:pPr>
      <w:widowControl/>
      <w:pBdr>
        <w:left w:val="single" w:sz="4" w:space="0" w:color="auto"/>
        <w:right w:val="single" w:sz="4" w:space="0" w:color="auto"/>
      </w:pBdr>
      <w:spacing w:before="100" w:beforeAutospacing="1" w:after="100" w:afterAutospacing="1"/>
      <w:jc w:val="center"/>
      <w:textAlignment w:val="center"/>
    </w:pPr>
    <w:rPr>
      <w:rFonts w:eastAsia="宋体"/>
      <w:kern w:val="0"/>
      <w:sz w:val="20"/>
    </w:rPr>
  </w:style>
  <w:style w:type="paragraph" w:customStyle="1" w:styleId="xl109">
    <w:name w:val="xl109"/>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宋体"/>
      <w:kern w:val="0"/>
      <w:sz w:val="20"/>
    </w:rPr>
  </w:style>
  <w:style w:type="paragraph" w:customStyle="1" w:styleId="12">
    <w:name w:val="修订1"/>
    <w:hidden/>
    <w:uiPriority w:val="99"/>
    <w:semiHidden/>
    <w:qFormat/>
    <w:rPr>
      <w:rFonts w:eastAsia="仿宋_GB2312"/>
      <w:kern w:val="2"/>
      <w:sz w:val="32"/>
      <w:lang w:bidi="ar-SA"/>
    </w:rPr>
  </w:style>
  <w:style w:type="character" w:customStyle="1" w:styleId="fontstyle01">
    <w:name w:val="fontstyle01"/>
    <w:basedOn w:val="a0"/>
    <w:qFormat/>
    <w:rPr>
      <w:rFonts w:ascii="楷体_GB2312" w:eastAsia="楷体_GB2312" w:hint="eastAsia"/>
      <w:color w:val="000000"/>
      <w:sz w:val="24"/>
      <w:szCs w:val="24"/>
    </w:rPr>
  </w:style>
  <w:style w:type="character" w:customStyle="1" w:styleId="fontstyle11">
    <w:name w:val="fontstyle11"/>
    <w:basedOn w:val="a0"/>
    <w:qFormat/>
    <w:rPr>
      <w:rFonts w:ascii="Times New Roman" w:hAnsi="Times New Roman" w:cs="Times New Roman" w:hint="default"/>
      <w:color w:val="000000"/>
      <w:sz w:val="18"/>
      <w:szCs w:val="18"/>
    </w:rPr>
  </w:style>
  <w:style w:type="paragraph" w:customStyle="1" w:styleId="21">
    <w:name w:val="修订2"/>
    <w:hidden/>
    <w:uiPriority w:val="99"/>
    <w:semiHidden/>
    <w:qFormat/>
    <w:rPr>
      <w:rFonts w:eastAsia="仿宋_GB2312"/>
      <w:kern w:val="2"/>
      <w:sz w:val="32"/>
      <w:lang w:bidi="ar-SA"/>
    </w:rPr>
  </w:style>
  <w:style w:type="paragraph" w:customStyle="1" w:styleId="Style13">
    <w:name w:val="_Style 13"/>
    <w:basedOn w:val="a3"/>
    <w:qFormat/>
    <w:pPr>
      <w:shd w:val="clear" w:color="auto" w:fill="000080"/>
    </w:pPr>
    <w:rPr>
      <w:rFonts w:ascii="Times New Roman" w:hAnsi="Times New Roman" w:cs="Times New Roman"/>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1.tif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26"/>
  </customShpExts>
</s:customData>
</file>

<file path=customXml/itemProps1.xml><?xml version="1.0" encoding="utf-8"?>
<ds:datastoreItem xmlns:ds="http://schemas.openxmlformats.org/officeDocument/2006/customXml" ds:itemID="{D57522ED-BBA4-4F9E-97FB-A2D95BB1697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48</Pages>
  <Words>4349</Words>
  <Characters>24792</Characters>
  <Application>Microsoft Office Word</Application>
  <DocSecurity>0</DocSecurity>
  <Lines>206</Lines>
  <Paragraphs>58</Paragraphs>
  <ScaleCrop>false</ScaleCrop>
  <Company/>
  <LinksUpToDate>false</LinksUpToDate>
  <CharactersWithSpaces>29083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zhang</cp:lastModifiedBy>
  <cp:revision>14</cp:revision>
  <cp:lastPrinted>2020-06-30T04:14:00Z</cp:lastPrinted>
  <dcterms:created xsi:type="dcterms:W3CDTF">2021-06-02T13:21:00Z</dcterms:created>
  <dcterms:modified xsi:type="dcterms:W3CDTF">2025-01-06T00:13:00Z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E3B96DE74CFA4FD38244BEE021731FFE</vt:lpwstr>
  </property>
</Properties>
</file>