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仿宋"/>
          <w:color w:val="000000"/>
          <w:sz w:val="32"/>
        </w:rPr>
      </w:pPr>
      <w:r>
        <w:rPr>
          <w:rFonts w:hint="eastAsia" w:ascii="黑体" w:hAnsi="黑体" w:eastAsia="黑体" w:cs="仿宋"/>
          <w:color w:val="000000"/>
          <w:sz w:val="32"/>
        </w:rPr>
        <w:t>附件1：</w:t>
      </w:r>
      <w:bookmarkStart w:id="0" w:name="_GoBack"/>
      <w:bookmarkEnd w:id="0"/>
    </w:p>
    <w:tbl>
      <w:tblPr>
        <w:tblStyle w:val="3"/>
        <w:tblW w:w="14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84"/>
        <w:gridCol w:w="1399"/>
        <w:gridCol w:w="1193"/>
        <w:gridCol w:w="1449"/>
        <w:gridCol w:w="1382"/>
        <w:gridCol w:w="903"/>
        <w:gridCol w:w="1176"/>
        <w:gridCol w:w="1331"/>
        <w:gridCol w:w="1331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42" w:type="dxa"/>
            <w:gridSpan w:val="11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spacing w:line="600" w:lineRule="auto"/>
              <w:jc w:val="center"/>
              <w:textAlignment w:val="top"/>
              <w:rPr>
                <w:rFonts w:ascii="方正大标宋简体" w:eastAsia="方正大标宋简体"/>
                <w:sz w:val="44"/>
                <w:szCs w:val="44"/>
              </w:rPr>
            </w:pPr>
            <w:r>
              <w:rPr>
                <w:rFonts w:hint="eastAsia" w:ascii="方正大标宋简体" w:hAnsi="宋体" w:eastAsia="方正大标宋简体" w:cs="宋体"/>
                <w:color w:val="000000"/>
                <w:sz w:val="44"/>
                <w:szCs w:val="44"/>
              </w:rPr>
              <w:t>铁岭县2023年粮油类新型农业经营主体贷款贴息统计表</w:t>
            </w:r>
          </w:p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sz w:val="28"/>
                <w:szCs w:val="28"/>
                <w:u w:val="single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填报单位（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乡镇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盖章）：   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742" w:type="dxa"/>
            <w:gridSpan w:val="11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示范级别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种植作物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种植规模（亩）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贷款金额（元）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贷款用途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贷款发放日期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还款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贷款利率（%）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贴息金额（元）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723" w:hanging="723" w:hangingChars="300"/>
              <w:jc w:val="left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贴息贷款期限从2023年1月1日起，至2023年12月31日止。对贴息期限内到期的贷款，按照实际付息时间计算；对贴息期限内尚未到期的贷款，按照贴息截止时间计算。</w:t>
            </w:r>
            <w:r>
              <w:rPr>
                <w:rFonts w:hint="eastAsia" w:ascii="宋体" w:hAnsi="宋体" w:cs="宋体"/>
                <w:sz w:val="24"/>
                <w:szCs w:val="24"/>
              </w:rPr>
              <w:t>贴息比率按照同期贷款基础利率2%给予贴息。</w:t>
            </w:r>
          </w:p>
          <w:p>
            <w:pPr>
              <w:widowControl/>
              <w:textAlignment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填表人：                            经管站长：                            主管领导：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mY5ZDJhMmM0ODBmMjEzN2IzNGI3MmNjNmMxNGIifQ=="/>
  </w:docVars>
  <w:rsids>
    <w:rsidRoot w:val="6AA40E5C"/>
    <w:rsid w:val="6AA4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2023-11-29T07:21:00Z</dcterms:created>
  <dc:creator>七七</dc:creator>
  <cp:lastModifiedBy>七七</cp:lastModifiedBy>
  <dcterms:modified xsi:type="dcterms:W3CDTF">2023-11-29T07:22:49Z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8E9AFE88A8A84AAC84301B7B16C9A5D3_11</vt:lpwstr>
  </property>
</Properties>
</file>